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6CCD9" w14:textId="77777777" w:rsidR="005F703D" w:rsidRDefault="00BF3F21" w:rsidP="00BF3F21">
      <w:pPr>
        <w:rPr>
          <w:lang w:val="tr-TR"/>
        </w:rPr>
      </w:pPr>
      <w:r w:rsidRPr="00BF3F21">
        <w:rPr>
          <w:b/>
          <w:bCs/>
          <w:lang w:val="tr-TR"/>
        </w:rPr>
        <w:t>Hizmetin Adı:</w:t>
      </w:r>
      <w:r w:rsidRPr="00BF3F21">
        <w:rPr>
          <w:lang w:val="tr-TR"/>
        </w:rPr>
        <w:t xml:space="preserve"> </w:t>
      </w:r>
    </w:p>
    <w:p w14:paraId="6DB974F6" w14:textId="2C544C7B" w:rsidR="00BF3F21" w:rsidRPr="00BF3F21" w:rsidRDefault="00BF3F21" w:rsidP="00BF3F21">
      <w:pPr>
        <w:rPr>
          <w:lang w:val="tr-TR"/>
        </w:rPr>
      </w:pPr>
      <w:r w:rsidRPr="00BF3F21">
        <w:rPr>
          <w:lang w:val="tr-TR"/>
        </w:rPr>
        <w:t>Bağımsız Tedarikçi Siber Güvenlik Denetim Hizmeti</w:t>
      </w:r>
    </w:p>
    <w:p w14:paraId="632C26BD" w14:textId="77777777" w:rsidR="008842F6" w:rsidRDefault="00BF3F21" w:rsidP="00BF3F21">
      <w:pPr>
        <w:rPr>
          <w:lang w:val="tr-TR"/>
        </w:rPr>
      </w:pPr>
      <w:r w:rsidRPr="00BF3F21">
        <w:rPr>
          <w:b/>
          <w:bCs/>
          <w:lang w:val="tr-TR"/>
        </w:rPr>
        <w:t>Hizmetin Tanımı:</w:t>
      </w:r>
      <w:r w:rsidRPr="00BF3F21">
        <w:rPr>
          <w:lang w:val="tr-TR"/>
        </w:rPr>
        <w:t xml:space="preserve"> </w:t>
      </w:r>
    </w:p>
    <w:p w14:paraId="7EC8EB2A" w14:textId="18467CBD" w:rsidR="00BF3F21" w:rsidRPr="00BF3F21" w:rsidRDefault="00BF3F21" w:rsidP="00BF3F21">
      <w:pPr>
        <w:rPr>
          <w:lang w:val="tr-TR"/>
        </w:rPr>
      </w:pPr>
      <w:r w:rsidRPr="00BF3F21">
        <w:rPr>
          <w:lang w:val="tr-TR"/>
        </w:rPr>
        <w:t>Bu hizmet, kurumunuza hizmet veren tedarikçilerin, alt yüklenicilerin ve iş ortaklarının bilgi güvenliği olgunluk seviyelerinin, ISO 27001, NIST CSF v2.0 ve KVKK standartları çerçevesinde yetkilendirilmiş bağımsız denetçiler tarafından incelenmesi sürecidir. Hizmet, "Risk Odaklı Sınıflandırma (Tiering)" yaklaşımıyla, tedarikçinin işlediği verinin hassasiyeti ve erişim yetkilerine göre 5 temel ana kontrol başlığının (GRC, Teknik Güvenlik, Operasyonel Güvenlik vb.) mevcut risk ve gereklilikler temelinde analiz edilmesini ve kuruluşun güvenlik seviyesinin denetlenerek raporlanmasını kapsar.</w:t>
      </w:r>
    </w:p>
    <w:p w14:paraId="69936149" w14:textId="77777777" w:rsidR="008842F6" w:rsidRDefault="00BF3F21" w:rsidP="00BF3F21">
      <w:pPr>
        <w:rPr>
          <w:lang w:val="tr-TR"/>
        </w:rPr>
      </w:pPr>
      <w:r w:rsidRPr="00BF3F21">
        <w:rPr>
          <w:b/>
          <w:bCs/>
          <w:lang w:val="tr-TR"/>
        </w:rPr>
        <w:t>Neden Gereklidir?</w:t>
      </w:r>
      <w:r w:rsidRPr="00BF3F21">
        <w:rPr>
          <w:lang w:val="tr-TR"/>
        </w:rPr>
        <w:t xml:space="preserve"> </w:t>
      </w:r>
    </w:p>
    <w:p w14:paraId="7CF29660" w14:textId="2FD716D3" w:rsidR="00BF3F21" w:rsidRPr="00BF3F21" w:rsidRDefault="00BF3F21" w:rsidP="00BF3F21">
      <w:pPr>
        <w:rPr>
          <w:lang w:val="tr-TR"/>
        </w:rPr>
      </w:pPr>
      <w:r w:rsidRPr="00BF3F21">
        <w:rPr>
          <w:lang w:val="tr-TR"/>
        </w:rPr>
        <w:t>Günümüzün karmaşık siber tehdit ortamında, kurumların güvenliği sadece kendi aldıkları önlemlerle değil, aynı zamanda birlikte çalıştıkları tedarikçi ağının güvenlik seviyesiyle de doğrudan bağlantılıdır. Tedarikçi tarafında yaşanabilecek bir veri ihlali veya hizmet kesintisi, doğrudan kurumunuzu etkileme potansiyeline sahiptir. Bağımsız tedarikçi denetimleri, tedarik zincirinizin siber tehditlere karşı ne ölçüde hazırlıklı olduğunu kanıtlar ve sözleşmesel/yasal güvenlik yükümlülüklerinin tedarikçi tarafından gerçekten yerine getirilip getirilmediğini doğrulamak için kritik bir zorunluluktur.</w:t>
      </w:r>
    </w:p>
    <w:p w14:paraId="017FE547" w14:textId="77777777" w:rsidR="00BF3F21" w:rsidRPr="00BF3F21" w:rsidRDefault="00BF3F21" w:rsidP="00BF3F21">
      <w:pPr>
        <w:rPr>
          <w:lang w:val="tr-TR"/>
        </w:rPr>
      </w:pPr>
      <w:r w:rsidRPr="00BF3F21">
        <w:rPr>
          <w:b/>
          <w:bCs/>
          <w:lang w:val="tr-TR"/>
        </w:rPr>
        <w:t>Sağladığı Katma Değer</w:t>
      </w:r>
    </w:p>
    <w:p w14:paraId="228B86C6" w14:textId="77777777" w:rsidR="00BF3F21" w:rsidRPr="00BF3F21" w:rsidRDefault="00BF3F21" w:rsidP="00BF3F21">
      <w:pPr>
        <w:numPr>
          <w:ilvl w:val="0"/>
          <w:numId w:val="4"/>
        </w:numPr>
        <w:rPr>
          <w:lang w:val="tr-TR"/>
        </w:rPr>
      </w:pPr>
      <w:r w:rsidRPr="00BF3F21">
        <w:rPr>
          <w:b/>
          <w:bCs/>
          <w:lang w:val="tr-TR"/>
        </w:rPr>
        <w:t>Hukuki Katkı:</w:t>
      </w:r>
      <w:r w:rsidRPr="00BF3F21">
        <w:rPr>
          <w:lang w:val="tr-TR"/>
        </w:rPr>
        <w:t xml:space="preserve"> Kişisel Verilerin Korunması Kanunu (KVKK) başta olmak üzere yasal regülasyonlar çerçevesinde kuruma düşen "veri işleyenleri denetleme" yükümlülüğü bağımsız bir gözle yerine getirilerek olası hukuki ve idari yaptırım riskleri minimize edilir.</w:t>
      </w:r>
    </w:p>
    <w:p w14:paraId="5DBE1353" w14:textId="77777777" w:rsidR="00BF3F21" w:rsidRPr="00BF3F21" w:rsidRDefault="00BF3F21" w:rsidP="00BF3F21">
      <w:pPr>
        <w:numPr>
          <w:ilvl w:val="0"/>
          <w:numId w:val="4"/>
        </w:numPr>
        <w:rPr>
          <w:lang w:val="tr-TR"/>
        </w:rPr>
      </w:pPr>
      <w:r w:rsidRPr="00BF3F21">
        <w:rPr>
          <w:b/>
          <w:bCs/>
          <w:lang w:val="tr-TR"/>
        </w:rPr>
        <w:t>Operasyonel Katkı:</w:t>
      </w:r>
      <w:r w:rsidRPr="00BF3F21">
        <w:rPr>
          <w:lang w:val="tr-TR"/>
        </w:rPr>
        <w:t xml:space="preserve"> Bağımsız bir gözle yapılan bu değerlendirme, tedarikçilerinizin bilgi güvenliği altyapısındaki kör noktaları tespit ederek uluslararası standartlara uyum durumlarını şeffaf bir şekilde ortaya koyar ve hizmet kalitesini artırır.</w:t>
      </w:r>
    </w:p>
    <w:p w14:paraId="5FF841BC" w14:textId="77777777" w:rsidR="00BF3F21" w:rsidRPr="00BF3F21" w:rsidRDefault="00BF3F21" w:rsidP="00BF3F21">
      <w:pPr>
        <w:numPr>
          <w:ilvl w:val="0"/>
          <w:numId w:val="4"/>
        </w:numPr>
        <w:rPr>
          <w:lang w:val="tr-TR"/>
        </w:rPr>
      </w:pPr>
      <w:r w:rsidRPr="00BF3F21">
        <w:rPr>
          <w:b/>
          <w:bCs/>
          <w:lang w:val="tr-TR"/>
        </w:rPr>
        <w:t>Yönetsel Katkı:</w:t>
      </w:r>
      <w:r w:rsidRPr="00BF3F21">
        <w:rPr>
          <w:lang w:val="tr-TR"/>
        </w:rPr>
        <w:t xml:space="preserve"> Denetim sonucunda elde edilen yapılandırılmış raporlar ("Çalışılabilirlik Kararı" vb.) ile üst yönetime tedarikçilerle olan ilişkinin risk durumu hakkında tarafsız bir fotoğraf sunulur, stratejik satın alma ve sözleşme yenileme süreçleri için objektif bir karar destek mekanizması sağlanır.</w:t>
      </w:r>
    </w:p>
    <w:p w14:paraId="271C9747" w14:textId="77777777" w:rsidR="009D3227" w:rsidRDefault="00BF3F21" w:rsidP="00BF3F21">
      <w:pPr>
        <w:rPr>
          <w:lang w:val="tr-TR"/>
        </w:rPr>
      </w:pPr>
      <w:r w:rsidRPr="00BF3F21">
        <w:rPr>
          <w:b/>
          <w:bCs/>
          <w:lang w:val="tr-TR"/>
        </w:rPr>
        <w:t>Hizmet Kapsamı</w:t>
      </w:r>
      <w:r w:rsidRPr="00BF3F21">
        <w:rPr>
          <w:lang w:val="tr-TR"/>
        </w:rPr>
        <w:t xml:space="preserve"> </w:t>
      </w:r>
    </w:p>
    <w:p w14:paraId="51FEC514" w14:textId="5FA7189C" w:rsidR="00BF3F21" w:rsidRPr="00BF3F21" w:rsidRDefault="00BF3F21" w:rsidP="00BF3F21">
      <w:pPr>
        <w:rPr>
          <w:lang w:val="tr-TR"/>
        </w:rPr>
      </w:pPr>
      <w:r w:rsidRPr="00BF3F21">
        <w:rPr>
          <w:lang w:val="tr-TR"/>
        </w:rPr>
        <w:t xml:space="preserve">Denetim hizmetimiz, belirlenen </w:t>
      </w:r>
      <w:r w:rsidR="008578D9">
        <w:rPr>
          <w:lang w:val="tr-TR"/>
        </w:rPr>
        <w:t>sınıf</w:t>
      </w:r>
      <w:r w:rsidRPr="00BF3F21">
        <w:rPr>
          <w:lang w:val="tr-TR"/>
        </w:rPr>
        <w:t xml:space="preserve"> seviyesine göre aşağıdaki esaslara %100 uygun şekilde gerçekleştirilir:</w:t>
      </w:r>
    </w:p>
    <w:p w14:paraId="35DB6CCE" w14:textId="1A085DD7" w:rsidR="00BF3F21" w:rsidRPr="00BF3F21" w:rsidRDefault="00BF3F21" w:rsidP="00BF3F21">
      <w:pPr>
        <w:numPr>
          <w:ilvl w:val="0"/>
          <w:numId w:val="8"/>
        </w:numPr>
        <w:rPr>
          <w:lang w:val="tr-TR"/>
        </w:rPr>
      </w:pPr>
      <w:r w:rsidRPr="00BF3F21">
        <w:rPr>
          <w:b/>
          <w:bCs/>
          <w:lang w:val="tr-TR"/>
        </w:rPr>
        <w:t>Tedarikçi Sınıflandırması ve Kapsam Belirleme:</w:t>
      </w:r>
      <w:r w:rsidRPr="00BF3F21">
        <w:rPr>
          <w:lang w:val="tr-TR"/>
        </w:rPr>
        <w:t xml:space="preserve"> Tedarikçilerin veri hassasiyeti, erişim yetkisi ve iş etkisine göre (Kritik, Önemli, Standart) sınıflandırılması ve uygulanacak denetim yönteminin (Tip A On-Site, Tip B Uzaktan, Tip C Beyan) belirlenmesi.</w:t>
      </w:r>
    </w:p>
    <w:p w14:paraId="3DE9DAD3" w14:textId="2C7A3DBA" w:rsidR="00BF3F21" w:rsidRPr="00BF3F21" w:rsidRDefault="00BF3F21" w:rsidP="00BF3F21">
      <w:pPr>
        <w:numPr>
          <w:ilvl w:val="0"/>
          <w:numId w:val="8"/>
        </w:numPr>
        <w:rPr>
          <w:lang w:val="tr-TR"/>
        </w:rPr>
      </w:pPr>
      <w:r w:rsidRPr="00BF3F21">
        <w:rPr>
          <w:b/>
          <w:bCs/>
          <w:lang w:val="tr-TR"/>
        </w:rPr>
        <w:t>Soru Seti ve Dokümantasyon İncelemesi (Tip B ve C):</w:t>
      </w:r>
      <w:r w:rsidRPr="00BF3F21">
        <w:rPr>
          <w:lang w:val="tr-TR"/>
        </w:rPr>
        <w:t xml:space="preserve"> Politika, prosedür ve bilgi güvenliği süreç dokümantasyonlarının uzaktan veya soru seti üzerinden analiz edilmesi ve standartlara uygunluğunun doğrulanması.</w:t>
      </w:r>
    </w:p>
    <w:p w14:paraId="4F7CAF23" w14:textId="0338DFD5" w:rsidR="00BF3F21" w:rsidRPr="00BF3F21" w:rsidRDefault="00BF3F21" w:rsidP="00BF3F21">
      <w:pPr>
        <w:numPr>
          <w:ilvl w:val="0"/>
          <w:numId w:val="8"/>
        </w:numPr>
        <w:rPr>
          <w:lang w:val="tr-TR"/>
        </w:rPr>
      </w:pPr>
      <w:r w:rsidRPr="00BF3F21">
        <w:rPr>
          <w:b/>
          <w:bCs/>
          <w:lang w:val="tr-TR"/>
        </w:rPr>
        <w:lastRenderedPageBreak/>
        <w:t>Yerinde (Saha) Kontroller ve Teknik İncelemeler (Tip A):</w:t>
      </w:r>
      <w:r w:rsidRPr="00BF3F21">
        <w:rPr>
          <w:lang w:val="tr-TR"/>
        </w:rPr>
        <w:t xml:space="preserve"> Kritik tedarikçiler için uzmanlarımız tarafından bizzat sahada gerçekleştirilen mülakatlar, fiziksel güvenlik (veri merkezi, ofis) ve teknik güvenlik kontrolleri.</w:t>
      </w:r>
    </w:p>
    <w:p w14:paraId="7D57AD6C" w14:textId="77777777" w:rsidR="00BF3F21" w:rsidRPr="00BF3F21" w:rsidRDefault="00BF3F21" w:rsidP="00BF3F21">
      <w:pPr>
        <w:numPr>
          <w:ilvl w:val="0"/>
          <w:numId w:val="8"/>
        </w:numPr>
        <w:rPr>
          <w:lang w:val="tr-TR"/>
        </w:rPr>
      </w:pPr>
      <w:r w:rsidRPr="00BF3F21">
        <w:rPr>
          <w:b/>
          <w:bCs/>
          <w:lang w:val="tr-TR"/>
        </w:rPr>
        <w:t>Teknik İnceleme ve Güvenli Örnekleme:</w:t>
      </w:r>
      <w:r w:rsidRPr="00BF3F21">
        <w:rPr>
          <w:lang w:val="tr-TR"/>
        </w:rPr>
        <w:t xml:space="preserve"> Log yönetimi, ağ güvenliği (VLAN, Firewall), kimlik yönetimi (MFA) ve yedekleme sistemlerinin (BCP/DR) teknik standartlar çerçevesinde incelenmesi.</w:t>
      </w:r>
    </w:p>
    <w:p w14:paraId="27A51507" w14:textId="70C81BB4" w:rsidR="00BF3F21" w:rsidRPr="00BF3F21" w:rsidRDefault="00BF3F21" w:rsidP="00BF3F21">
      <w:pPr>
        <w:numPr>
          <w:ilvl w:val="0"/>
          <w:numId w:val="8"/>
        </w:numPr>
        <w:rPr>
          <w:lang w:val="tr-TR"/>
        </w:rPr>
      </w:pPr>
      <w:r w:rsidRPr="00BF3F21">
        <w:rPr>
          <w:b/>
          <w:bCs/>
          <w:lang w:val="tr-TR"/>
        </w:rPr>
        <w:t>Mutabakat, Puanlama ve Kapanış:</w:t>
      </w:r>
      <w:r w:rsidRPr="00BF3F21">
        <w:rPr>
          <w:lang w:val="tr-TR"/>
        </w:rPr>
        <w:t xml:space="preserve"> Tespit edilen eksikliklerin "Acil", "Yüksek", "Orta" ve "Düşük" seviyelerinde nicel skorlarla derecelendirilerek kuruluşa sunulması süreci.</w:t>
      </w:r>
    </w:p>
    <w:p w14:paraId="03246CB6" w14:textId="77777777" w:rsidR="00BF3F21" w:rsidRPr="00BF3F21" w:rsidRDefault="00BF3F21" w:rsidP="00BF3F21">
      <w:pPr>
        <w:rPr>
          <w:lang w:val="tr-TR"/>
        </w:rPr>
      </w:pPr>
      <w:r w:rsidRPr="00BF3F21">
        <w:rPr>
          <w:b/>
          <w:bCs/>
          <w:lang w:val="tr-TR"/>
        </w:rPr>
        <w:t>Teslimatlar / Çıktılar</w:t>
      </w:r>
    </w:p>
    <w:p w14:paraId="276B3A51" w14:textId="623A73F7" w:rsidR="00BF3F21" w:rsidRPr="00BF3F21" w:rsidRDefault="00BF3F21" w:rsidP="00BF3F21">
      <w:pPr>
        <w:numPr>
          <w:ilvl w:val="0"/>
          <w:numId w:val="7"/>
        </w:numPr>
        <w:rPr>
          <w:lang w:val="tr-TR"/>
        </w:rPr>
      </w:pPr>
      <w:r w:rsidRPr="00BF3F21">
        <w:rPr>
          <w:b/>
          <w:bCs/>
          <w:lang w:val="tr-TR"/>
        </w:rPr>
        <w:t>Teknik Detay Raporu ve Çözüm Planı:</w:t>
      </w:r>
      <w:r w:rsidRPr="00BF3F21">
        <w:rPr>
          <w:lang w:val="tr-TR"/>
        </w:rPr>
        <w:t xml:space="preserve"> Tedarikçinin IT ve Güvenlik ekipleri için hazırlanmış; her bir bulgunun nicel skorla derecelendirildiği, iş etkilerinin açıklandığı ve zafiyetleri gidermek için uygulanabilir teknik çözüm adımlarının yer aldığı detaylı yol haritası.</w:t>
      </w:r>
    </w:p>
    <w:p w14:paraId="57A8F1BF" w14:textId="58468BE4" w:rsidR="00BF3F21" w:rsidRPr="00BF3F21" w:rsidRDefault="14F15742" w:rsidP="00BF3F21">
      <w:pPr>
        <w:numPr>
          <w:ilvl w:val="0"/>
          <w:numId w:val="7"/>
        </w:numPr>
        <w:rPr>
          <w:lang w:val="tr-TR"/>
        </w:rPr>
      </w:pPr>
      <w:r w:rsidRPr="3C3063E0">
        <w:rPr>
          <w:b/>
          <w:bCs/>
          <w:lang w:val="tr-TR"/>
        </w:rPr>
        <w:t>Yönetici Özet</w:t>
      </w:r>
      <w:r w:rsidR="39EC286E" w:rsidRPr="3C3063E0">
        <w:rPr>
          <w:b/>
          <w:bCs/>
          <w:lang w:val="tr-TR"/>
        </w:rPr>
        <w:t>i</w:t>
      </w:r>
      <w:r w:rsidRPr="3C3063E0">
        <w:rPr>
          <w:b/>
          <w:bCs/>
          <w:lang w:val="tr-TR"/>
        </w:rPr>
        <w:t>:</w:t>
      </w:r>
      <w:r w:rsidRPr="3C3063E0">
        <w:rPr>
          <w:lang w:val="tr-TR"/>
        </w:rPr>
        <w:t xml:space="preserve"> Üst yönetim için hazırlanmış; tedarikçinin genel risk skorunu, en kritik zafiyetlerini içere</w:t>
      </w:r>
      <w:r w:rsidR="4C9C7C36" w:rsidRPr="3C3063E0">
        <w:rPr>
          <w:lang w:val="tr-TR"/>
        </w:rPr>
        <w:t xml:space="preserve">cek şekilde çalışılabilirlik kararına destek sağlayabilecek yeterlilikte </w:t>
      </w:r>
      <w:r w:rsidRPr="3C3063E0">
        <w:rPr>
          <w:lang w:val="tr-TR"/>
        </w:rPr>
        <w:t>özet rapor.</w:t>
      </w:r>
    </w:p>
    <w:p w14:paraId="46354DA3" w14:textId="6AF5AE92" w:rsidR="4AABD387" w:rsidRDefault="4AABD387" w:rsidP="3C3063E0">
      <w:pPr>
        <w:numPr>
          <w:ilvl w:val="0"/>
          <w:numId w:val="7"/>
        </w:numPr>
        <w:rPr>
          <w:lang w:val="tr-TR"/>
        </w:rPr>
      </w:pPr>
      <w:r w:rsidRPr="00AD2F5F">
        <w:rPr>
          <w:b/>
          <w:bCs/>
          <w:lang w:val="tr-TR"/>
        </w:rPr>
        <w:t>Rapor İçeriği:</w:t>
      </w:r>
      <w:r w:rsidRPr="3C3063E0">
        <w:rPr>
          <w:lang w:val="tr-TR"/>
        </w:rPr>
        <w:t xml:space="preserve"> Kurum ihtiyaçlarına bağlı olarak değişebilmekle birlikte genel olarak aşağıdaki</w:t>
      </w:r>
      <w:r w:rsidR="6FC7D52B" w:rsidRPr="3C3063E0">
        <w:rPr>
          <w:lang w:val="tr-TR"/>
        </w:rPr>
        <w:t xml:space="preserve"> başlıkları kapsar:</w:t>
      </w:r>
    </w:p>
    <w:p w14:paraId="117C739A" w14:textId="1DD2F9BA" w:rsidR="6FC7D52B" w:rsidRDefault="6FC7D52B" w:rsidP="3C3063E0">
      <w:pPr>
        <w:numPr>
          <w:ilvl w:val="1"/>
          <w:numId w:val="7"/>
        </w:numPr>
        <w:rPr>
          <w:lang w:val="tr-TR"/>
        </w:rPr>
      </w:pPr>
      <w:r w:rsidRPr="3C3063E0">
        <w:rPr>
          <w:lang w:val="tr-TR"/>
        </w:rPr>
        <w:t>Giriş ve Amaç</w:t>
      </w:r>
    </w:p>
    <w:p w14:paraId="2839B6C1" w14:textId="5BD59A1A" w:rsidR="6FC7D52B" w:rsidRDefault="6FC7D52B" w:rsidP="3C3063E0">
      <w:pPr>
        <w:numPr>
          <w:ilvl w:val="1"/>
          <w:numId w:val="7"/>
        </w:numPr>
        <w:rPr>
          <w:lang w:val="tr-TR"/>
        </w:rPr>
      </w:pPr>
      <w:r w:rsidRPr="3C3063E0">
        <w:rPr>
          <w:lang w:val="tr-TR"/>
        </w:rPr>
        <w:t>Yönetici Özeti</w:t>
      </w:r>
    </w:p>
    <w:p w14:paraId="117CCC15" w14:textId="3BDFC834" w:rsidR="6FC7D52B" w:rsidRDefault="6FC7D52B" w:rsidP="3C3063E0">
      <w:pPr>
        <w:numPr>
          <w:ilvl w:val="1"/>
          <w:numId w:val="7"/>
        </w:numPr>
        <w:rPr>
          <w:lang w:val="tr-TR"/>
        </w:rPr>
      </w:pPr>
      <w:r w:rsidRPr="3C3063E0">
        <w:rPr>
          <w:lang w:val="tr-TR"/>
        </w:rPr>
        <w:t>Denetim Kriterleri</w:t>
      </w:r>
    </w:p>
    <w:p w14:paraId="74B48C5E" w14:textId="2118A42B" w:rsidR="6FC7D52B" w:rsidRDefault="6FC7D52B" w:rsidP="3C3063E0">
      <w:pPr>
        <w:numPr>
          <w:ilvl w:val="1"/>
          <w:numId w:val="7"/>
        </w:numPr>
        <w:rPr>
          <w:lang w:val="tr-TR"/>
        </w:rPr>
      </w:pPr>
      <w:r w:rsidRPr="3C3063E0">
        <w:rPr>
          <w:lang w:val="tr-TR"/>
        </w:rPr>
        <w:t>Denetim Metodolojisi ve Değerlendirme</w:t>
      </w:r>
    </w:p>
    <w:p w14:paraId="18EC687E" w14:textId="4B4AAB72" w:rsidR="6FC7D52B" w:rsidRDefault="6FC7D52B" w:rsidP="3C3063E0">
      <w:pPr>
        <w:numPr>
          <w:ilvl w:val="1"/>
          <w:numId w:val="7"/>
        </w:numPr>
        <w:rPr>
          <w:lang w:val="tr-TR"/>
        </w:rPr>
      </w:pPr>
      <w:r w:rsidRPr="3C3063E0">
        <w:rPr>
          <w:lang w:val="tr-TR"/>
        </w:rPr>
        <w:t>Denetimde Tespit Edilen Bulgular / Değerlendirme Sonuçları</w:t>
      </w:r>
    </w:p>
    <w:p w14:paraId="6B0969EF" w14:textId="12168F83" w:rsidR="6FC7D52B" w:rsidRDefault="6FC7D52B" w:rsidP="3C3063E0">
      <w:pPr>
        <w:numPr>
          <w:ilvl w:val="1"/>
          <w:numId w:val="7"/>
        </w:numPr>
        <w:rPr>
          <w:lang w:val="tr-TR"/>
        </w:rPr>
      </w:pPr>
      <w:r w:rsidRPr="3C3063E0">
        <w:rPr>
          <w:lang w:val="tr-TR"/>
        </w:rPr>
        <w:t>Sonuç ve Tavsiyeler</w:t>
      </w:r>
    </w:p>
    <w:p w14:paraId="1D22502C" w14:textId="77777777" w:rsidR="00F15D03" w:rsidRDefault="00BF3F21" w:rsidP="00BF3F21">
      <w:pPr>
        <w:rPr>
          <w:lang w:val="tr-TR"/>
        </w:rPr>
      </w:pPr>
      <w:r w:rsidRPr="00BF3F21">
        <w:rPr>
          <w:b/>
          <w:bCs/>
          <w:lang w:val="tr-TR"/>
        </w:rPr>
        <w:t>Hedeflenen Çıktı / Başarı Kriteri</w:t>
      </w:r>
      <w:r w:rsidRPr="00BF3F21">
        <w:rPr>
          <w:lang w:val="tr-TR"/>
        </w:rPr>
        <w:t xml:space="preserve"> </w:t>
      </w:r>
    </w:p>
    <w:p w14:paraId="7CA63CA3" w14:textId="0D5BFDBF" w:rsidR="00BF3F21" w:rsidRPr="00BF3F21" w:rsidRDefault="00BF3F21" w:rsidP="00BF3F21">
      <w:pPr>
        <w:rPr>
          <w:lang w:val="tr-TR"/>
        </w:rPr>
      </w:pPr>
      <w:r w:rsidRPr="00BF3F21">
        <w:rPr>
          <w:lang w:val="tr-TR"/>
        </w:rPr>
        <w:t>Hizmetin başarıyla tamamlanması sonucunda müşteri;</w:t>
      </w:r>
    </w:p>
    <w:p w14:paraId="1071347A" w14:textId="77777777" w:rsidR="00BF3F21" w:rsidRPr="00BF3F21" w:rsidRDefault="00BF3F21" w:rsidP="00BF3F21">
      <w:pPr>
        <w:numPr>
          <w:ilvl w:val="0"/>
          <w:numId w:val="2"/>
        </w:numPr>
        <w:rPr>
          <w:lang w:val="tr-TR"/>
        </w:rPr>
      </w:pPr>
      <w:r w:rsidRPr="00BF3F21">
        <w:rPr>
          <w:lang w:val="tr-TR"/>
        </w:rPr>
        <w:t>Tedarikçi zincirinden kaynaklanabilecek siber güvenlik ve veri ihlali risklerini, bağımsız ve uzman bir denetim süreciyle objektif olarak tespit etmiş olacaktır.</w:t>
      </w:r>
    </w:p>
    <w:p w14:paraId="61F6D827" w14:textId="77777777" w:rsidR="00BF3F21" w:rsidRPr="00BF3F21" w:rsidRDefault="00BF3F21" w:rsidP="00BF3F21">
      <w:pPr>
        <w:numPr>
          <w:ilvl w:val="0"/>
          <w:numId w:val="2"/>
        </w:numPr>
        <w:rPr>
          <w:lang w:val="tr-TR"/>
        </w:rPr>
      </w:pPr>
      <w:r w:rsidRPr="00BF3F21">
        <w:rPr>
          <w:lang w:val="tr-TR"/>
        </w:rPr>
        <w:t>Tedarikçileri ile çalışmaya devam edip etmeme veya sözleşme şartlarını revize etme konusunda net kanıtlara dayanan stratejik kararlar ("Çalışılabilirlik Kararı") alabileceği çıktılar elde edecektir.</w:t>
      </w:r>
    </w:p>
    <w:p w14:paraId="2074716E" w14:textId="341B5AC4" w:rsidR="00CC2AD6" w:rsidRPr="00BF3F21" w:rsidRDefault="00BF3F21" w:rsidP="00BF3F21">
      <w:pPr>
        <w:numPr>
          <w:ilvl w:val="0"/>
          <w:numId w:val="2"/>
        </w:numPr>
        <w:rPr>
          <w:lang w:val="tr-TR"/>
        </w:rPr>
      </w:pPr>
      <w:r w:rsidRPr="00BF3F21">
        <w:rPr>
          <w:lang w:val="tr-TR"/>
        </w:rPr>
        <w:t>Tedarikçi altyapılarındaki güvenlik boşluklarını (Acil, Yüksek, Orta, Düşük) şeffaf ve ölçülebilir bir şekilde kayıt altına almış ve bu boşlukların kapatılması için net bir iyileştirme planını tedarikçisine sunmuş olacaktır.</w:t>
      </w:r>
    </w:p>
    <w:sectPr w:rsidR="00CC2AD6" w:rsidRPr="00BF3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601B"/>
    <w:multiLevelType w:val="multilevel"/>
    <w:tmpl w:val="FD5C561C"/>
    <w:lvl w:ilvl="0">
      <w:start w:val="1"/>
      <w:numFmt w:val="decimal"/>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27E1569"/>
    <w:multiLevelType w:val="multilevel"/>
    <w:tmpl w:val="19202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3722E"/>
    <w:multiLevelType w:val="multilevel"/>
    <w:tmpl w:val="51E2C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D4803"/>
    <w:multiLevelType w:val="multilevel"/>
    <w:tmpl w:val="AE5A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04205"/>
    <w:multiLevelType w:val="multilevel"/>
    <w:tmpl w:val="1168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273225"/>
    <w:multiLevelType w:val="multilevel"/>
    <w:tmpl w:val="DDCE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116320"/>
    <w:multiLevelType w:val="multilevel"/>
    <w:tmpl w:val="2F460CB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2A4579D"/>
    <w:multiLevelType w:val="multilevel"/>
    <w:tmpl w:val="E6423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8D108D"/>
    <w:multiLevelType w:val="multilevel"/>
    <w:tmpl w:val="517A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D42B3F"/>
    <w:multiLevelType w:val="multilevel"/>
    <w:tmpl w:val="9B12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925280">
    <w:abstractNumId w:val="9"/>
  </w:num>
  <w:num w:numId="2" w16cid:durableId="1114253976">
    <w:abstractNumId w:val="5"/>
  </w:num>
  <w:num w:numId="3" w16cid:durableId="1120953810">
    <w:abstractNumId w:val="4"/>
  </w:num>
  <w:num w:numId="4" w16cid:durableId="1125518">
    <w:abstractNumId w:val="3"/>
  </w:num>
  <w:num w:numId="5" w16cid:durableId="1127620639">
    <w:abstractNumId w:val="1"/>
  </w:num>
  <w:num w:numId="6" w16cid:durableId="1186671359">
    <w:abstractNumId w:val="0"/>
  </w:num>
  <w:num w:numId="7" w16cid:durableId="1282152557">
    <w:abstractNumId w:val="2"/>
  </w:num>
  <w:num w:numId="8" w16cid:durableId="1785491023">
    <w:abstractNumId w:val="8"/>
  </w:num>
  <w:num w:numId="9" w16cid:durableId="2002661082">
    <w:abstractNumId w:val="7"/>
  </w:num>
  <w:num w:numId="10" w16cid:durableId="2110924747">
    <w:abstractNumId w:val="0"/>
  </w:num>
  <w:num w:numId="11" w16cid:durableId="261765546">
    <w:abstractNumId w:val="0"/>
  </w:num>
  <w:num w:numId="12" w16cid:durableId="753936045">
    <w:abstractNumId w:val="0"/>
  </w:num>
  <w:num w:numId="13" w16cid:durableId="8507263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1DA"/>
    <w:rsid w:val="00014186"/>
    <w:rsid w:val="00022F23"/>
    <w:rsid w:val="00057FFB"/>
    <w:rsid w:val="00147DCF"/>
    <w:rsid w:val="00365436"/>
    <w:rsid w:val="005F703D"/>
    <w:rsid w:val="006C7E2C"/>
    <w:rsid w:val="007028C8"/>
    <w:rsid w:val="0077427E"/>
    <w:rsid w:val="00792C6D"/>
    <w:rsid w:val="00833967"/>
    <w:rsid w:val="008578D9"/>
    <w:rsid w:val="0087281C"/>
    <w:rsid w:val="008842F6"/>
    <w:rsid w:val="008E3065"/>
    <w:rsid w:val="009D3227"/>
    <w:rsid w:val="00A57991"/>
    <w:rsid w:val="00A9370C"/>
    <w:rsid w:val="00AD2F5F"/>
    <w:rsid w:val="00AE12FF"/>
    <w:rsid w:val="00B03CCF"/>
    <w:rsid w:val="00B636F9"/>
    <w:rsid w:val="00BC4A79"/>
    <w:rsid w:val="00BF3F21"/>
    <w:rsid w:val="00C13720"/>
    <w:rsid w:val="00CC2AD6"/>
    <w:rsid w:val="00CE21DA"/>
    <w:rsid w:val="00CE3219"/>
    <w:rsid w:val="00D56EC3"/>
    <w:rsid w:val="00F01E0F"/>
    <w:rsid w:val="00F15D03"/>
    <w:rsid w:val="00F24E29"/>
    <w:rsid w:val="0669333C"/>
    <w:rsid w:val="14F15742"/>
    <w:rsid w:val="1C021103"/>
    <w:rsid w:val="324ACD6E"/>
    <w:rsid w:val="39EC286E"/>
    <w:rsid w:val="3C3063E0"/>
    <w:rsid w:val="4AABD387"/>
    <w:rsid w:val="4C9C7C36"/>
    <w:rsid w:val="5AF0A785"/>
    <w:rsid w:val="64C960A0"/>
    <w:rsid w:val="6FC7D5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FDDA4"/>
  <w15:chartTrackingRefBased/>
  <w15:docId w15:val="{395FB883-178F-452C-B776-15D7C0190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27E"/>
    <w:pPr>
      <w:jc w:val="both"/>
    </w:pPr>
    <w:rPr>
      <w:rFonts w:ascii="Calibri" w:hAnsi="Calibri"/>
      <w:sz w:val="22"/>
    </w:rPr>
  </w:style>
  <w:style w:type="paragraph" w:styleId="Heading1">
    <w:name w:val="heading 1"/>
    <w:basedOn w:val="Normal"/>
    <w:next w:val="Normal"/>
    <w:link w:val="Heading1Char"/>
    <w:autoRedefine/>
    <w:uiPriority w:val="9"/>
    <w:qFormat/>
    <w:rsid w:val="0077427E"/>
    <w:pPr>
      <w:keepNext/>
      <w:keepLines/>
      <w:numPr>
        <w:numId w:val="13"/>
      </w:numPr>
      <w:spacing w:before="360" w:after="80"/>
      <w:ind w:hanging="360"/>
      <w:outlineLvl w:val="0"/>
    </w:pPr>
    <w:rPr>
      <w:rFonts w:eastAsiaTheme="majorEastAsia" w:cs="Calibri"/>
      <w:b/>
      <w:bCs/>
      <w:sz w:val="24"/>
    </w:rPr>
  </w:style>
  <w:style w:type="paragraph" w:styleId="Heading2">
    <w:name w:val="heading 2"/>
    <w:basedOn w:val="Heading1"/>
    <w:next w:val="Normal"/>
    <w:link w:val="Heading2Char"/>
    <w:autoRedefine/>
    <w:uiPriority w:val="9"/>
    <w:unhideWhenUsed/>
    <w:qFormat/>
    <w:rsid w:val="00022F23"/>
    <w:pPr>
      <w:numPr>
        <w:ilvl w:val="1"/>
        <w:numId w:val="10"/>
      </w:numPr>
      <w:spacing w:before="160"/>
      <w:outlineLvl w:val="1"/>
    </w:pPr>
    <w:rPr>
      <w:rFonts w:cstheme="majorBidi"/>
      <w:szCs w:val="32"/>
    </w:rPr>
  </w:style>
  <w:style w:type="paragraph" w:styleId="Heading3">
    <w:name w:val="heading 3"/>
    <w:basedOn w:val="Normal"/>
    <w:next w:val="Normal"/>
    <w:link w:val="Heading3Char"/>
    <w:autoRedefine/>
    <w:uiPriority w:val="9"/>
    <w:unhideWhenUsed/>
    <w:qFormat/>
    <w:rsid w:val="00022F23"/>
    <w:pPr>
      <w:keepNext/>
      <w:keepLines/>
      <w:numPr>
        <w:ilvl w:val="2"/>
        <w:numId w:val="11"/>
      </w:numPr>
      <w:spacing w:before="160" w:after="80"/>
      <w:outlineLvl w:val="2"/>
    </w:pPr>
    <w:rPr>
      <w:rFonts w:eastAsiaTheme="majorEastAsia" w:cstheme="majorBidi"/>
      <w:sz w:val="24"/>
      <w:szCs w:val="28"/>
    </w:rPr>
  </w:style>
  <w:style w:type="paragraph" w:styleId="Heading4">
    <w:name w:val="heading 4"/>
    <w:basedOn w:val="Normal"/>
    <w:next w:val="Normal"/>
    <w:link w:val="Heading4Char"/>
    <w:uiPriority w:val="9"/>
    <w:semiHidden/>
    <w:unhideWhenUsed/>
    <w:qFormat/>
    <w:rsid w:val="00CE21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E21D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E21D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21D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21D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21D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22F23"/>
    <w:pPr>
      <w:spacing w:after="80" w:line="240" w:lineRule="auto"/>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022F23"/>
    <w:rPr>
      <w:rFonts w:ascii="Calibri" w:eastAsiaTheme="majorEastAsia" w:hAnsi="Calibri" w:cstheme="majorBidi"/>
      <w:b/>
      <w:spacing w:val="-10"/>
      <w:kern w:val="28"/>
      <w:sz w:val="36"/>
      <w:szCs w:val="56"/>
    </w:rPr>
  </w:style>
  <w:style w:type="character" w:customStyle="1" w:styleId="Heading1Char">
    <w:name w:val="Heading 1 Char"/>
    <w:basedOn w:val="DefaultParagraphFont"/>
    <w:link w:val="Heading1"/>
    <w:uiPriority w:val="9"/>
    <w:rsid w:val="0077427E"/>
    <w:rPr>
      <w:rFonts w:ascii="Calibri" w:eastAsiaTheme="majorEastAsia" w:hAnsi="Calibri" w:cs="Calibri"/>
      <w:b/>
      <w:bCs/>
    </w:rPr>
  </w:style>
  <w:style w:type="character" w:customStyle="1" w:styleId="Heading2Char">
    <w:name w:val="Heading 2 Char"/>
    <w:basedOn w:val="DefaultParagraphFont"/>
    <w:link w:val="Heading2"/>
    <w:uiPriority w:val="9"/>
    <w:rsid w:val="00022F23"/>
    <w:rPr>
      <w:rFonts w:ascii="Calibri" w:eastAsiaTheme="majorEastAsia" w:hAnsi="Calibri" w:cstheme="majorBidi"/>
      <w:b/>
      <w:bCs/>
      <w:szCs w:val="32"/>
    </w:rPr>
  </w:style>
  <w:style w:type="character" w:customStyle="1" w:styleId="Heading3Char">
    <w:name w:val="Heading 3 Char"/>
    <w:basedOn w:val="DefaultParagraphFont"/>
    <w:link w:val="Heading3"/>
    <w:uiPriority w:val="9"/>
    <w:rsid w:val="0077427E"/>
    <w:rPr>
      <w:rFonts w:ascii="Calibri" w:eastAsiaTheme="majorEastAsia" w:hAnsi="Calibri" w:cstheme="majorBidi"/>
      <w:szCs w:val="28"/>
    </w:rPr>
  </w:style>
  <w:style w:type="paragraph" w:styleId="Subtitle">
    <w:name w:val="Subtitle"/>
    <w:basedOn w:val="Title"/>
    <w:next w:val="Normal"/>
    <w:link w:val="SubtitleChar"/>
    <w:autoRedefine/>
    <w:uiPriority w:val="11"/>
    <w:qFormat/>
    <w:rsid w:val="00A9370C"/>
    <w:pPr>
      <w:numPr>
        <w:ilvl w:val="1"/>
      </w:numPr>
    </w:pPr>
    <w:rPr>
      <w:rFonts w:asciiTheme="majorHAnsi" w:hAnsiTheme="majorHAnsi"/>
      <w:b w:val="0"/>
      <w:spacing w:val="15"/>
      <w:sz w:val="28"/>
      <w:szCs w:val="28"/>
    </w:rPr>
  </w:style>
  <w:style w:type="character" w:customStyle="1" w:styleId="SubtitleChar">
    <w:name w:val="Subtitle Char"/>
    <w:basedOn w:val="DefaultParagraphFont"/>
    <w:link w:val="Subtitle"/>
    <w:uiPriority w:val="11"/>
    <w:rsid w:val="00A9370C"/>
    <w:rPr>
      <w:rFonts w:asciiTheme="majorHAnsi" w:eastAsiaTheme="majorEastAsia" w:hAnsiTheme="majorHAnsi" w:cstheme="majorBidi"/>
      <w:spacing w:val="15"/>
      <w:kern w:val="28"/>
      <w:sz w:val="28"/>
      <w:szCs w:val="28"/>
    </w:rPr>
  </w:style>
  <w:style w:type="character" w:customStyle="1" w:styleId="Heading4Char">
    <w:name w:val="Heading 4 Char"/>
    <w:basedOn w:val="DefaultParagraphFont"/>
    <w:link w:val="Heading4"/>
    <w:uiPriority w:val="9"/>
    <w:semiHidden/>
    <w:rsid w:val="00CE21DA"/>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CE21DA"/>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CE21DA"/>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CE21DA"/>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CE21DA"/>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CE21DA"/>
    <w:rPr>
      <w:rFonts w:eastAsiaTheme="majorEastAsia" w:cstheme="majorBidi"/>
      <w:color w:val="272727" w:themeColor="text1" w:themeTint="D8"/>
      <w:sz w:val="22"/>
    </w:rPr>
  </w:style>
  <w:style w:type="paragraph" w:styleId="Quote">
    <w:name w:val="Quote"/>
    <w:basedOn w:val="Normal"/>
    <w:next w:val="Normal"/>
    <w:link w:val="QuoteChar"/>
    <w:uiPriority w:val="29"/>
    <w:qFormat/>
    <w:rsid w:val="00CE21DA"/>
    <w:pPr>
      <w:spacing w:before="160"/>
      <w:jc w:val="center"/>
    </w:pPr>
    <w:rPr>
      <w:i/>
      <w:iCs/>
      <w:color w:val="404040" w:themeColor="text1" w:themeTint="BF"/>
    </w:rPr>
  </w:style>
  <w:style w:type="character" w:customStyle="1" w:styleId="QuoteChar">
    <w:name w:val="Quote Char"/>
    <w:basedOn w:val="DefaultParagraphFont"/>
    <w:link w:val="Quote"/>
    <w:uiPriority w:val="29"/>
    <w:rsid w:val="00CE21DA"/>
    <w:rPr>
      <w:rFonts w:ascii="Calibri" w:hAnsi="Calibri"/>
      <w:i/>
      <w:iCs/>
      <w:color w:val="404040" w:themeColor="text1" w:themeTint="BF"/>
      <w:sz w:val="22"/>
    </w:rPr>
  </w:style>
  <w:style w:type="paragraph" w:styleId="ListParagraph">
    <w:name w:val="List Paragraph"/>
    <w:basedOn w:val="Normal"/>
    <w:uiPriority w:val="34"/>
    <w:qFormat/>
    <w:rsid w:val="00CE21DA"/>
    <w:pPr>
      <w:ind w:left="720"/>
      <w:contextualSpacing/>
    </w:pPr>
  </w:style>
  <w:style w:type="character" w:styleId="IntenseEmphasis">
    <w:name w:val="Intense Emphasis"/>
    <w:basedOn w:val="DefaultParagraphFont"/>
    <w:uiPriority w:val="21"/>
    <w:qFormat/>
    <w:rsid w:val="00CE21DA"/>
    <w:rPr>
      <w:i/>
      <w:iCs/>
      <w:color w:val="0F4761" w:themeColor="accent1" w:themeShade="BF"/>
    </w:rPr>
  </w:style>
  <w:style w:type="paragraph" w:styleId="IntenseQuote">
    <w:name w:val="Intense Quote"/>
    <w:basedOn w:val="Normal"/>
    <w:next w:val="Normal"/>
    <w:link w:val="IntenseQuoteChar"/>
    <w:uiPriority w:val="30"/>
    <w:qFormat/>
    <w:rsid w:val="00CE2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1DA"/>
    <w:rPr>
      <w:rFonts w:ascii="Calibri" w:hAnsi="Calibri"/>
      <w:i/>
      <w:iCs/>
      <w:color w:val="0F4761" w:themeColor="accent1" w:themeShade="BF"/>
      <w:sz w:val="22"/>
    </w:rPr>
  </w:style>
  <w:style w:type="character" w:styleId="IntenseReference">
    <w:name w:val="Intense Reference"/>
    <w:basedOn w:val="DefaultParagraphFont"/>
    <w:uiPriority w:val="32"/>
    <w:qFormat/>
    <w:rsid w:val="00CE21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3F6985-9DB8-4B72-9058-8E85B96B232F}"/>
</file>

<file path=customXml/itemProps2.xml><?xml version="1.0" encoding="utf-8"?>
<ds:datastoreItem xmlns:ds="http://schemas.openxmlformats.org/officeDocument/2006/customXml" ds:itemID="{EC3748B7-E231-4F0B-B6D7-3E700360EA21}"/>
</file>

<file path=customXml/itemProps3.xml><?xml version="1.0" encoding="utf-8"?>
<ds:datastoreItem xmlns:ds="http://schemas.openxmlformats.org/officeDocument/2006/customXml" ds:itemID="{2F18B358-84B7-451B-A154-208C4E4CD4C6}"/>
</file>

<file path=docProps/app.xml><?xml version="1.0" encoding="utf-8"?>
<Properties xmlns="http://schemas.openxmlformats.org/officeDocument/2006/extended-properties" xmlns:vt="http://schemas.openxmlformats.org/officeDocument/2006/docPropsVTypes">
  <Template>Normal.dotm</Template>
  <TotalTime>2</TotalTime>
  <Pages>2</Pages>
  <Words>705</Words>
  <Characters>4024</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 Basaran</dc:creator>
  <cp:keywords/>
  <dc:description/>
  <cp:lastModifiedBy>Tayfun Yagci</cp:lastModifiedBy>
  <cp:revision>20</cp:revision>
  <dcterms:created xsi:type="dcterms:W3CDTF">2026-06-01T12:22:00Z</dcterms:created>
  <dcterms:modified xsi:type="dcterms:W3CDTF">2026-06-12T09:52:00Z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