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3089F" w14:textId="77777777" w:rsidR="000D15B4" w:rsidRPr="000D15B4" w:rsidRDefault="000D15B4" w:rsidP="000D15B4">
      <w:pPr>
        <w:rPr>
          <w:rFonts w:ascii="Calibri" w:hAnsi="Calibri" w:cs="Calibri"/>
          <w:b/>
          <w:bCs/>
          <w:sz w:val="22"/>
          <w:szCs w:val="22"/>
        </w:rPr>
      </w:pPr>
      <w:r w:rsidRPr="000D15B4">
        <w:rPr>
          <w:rFonts w:ascii="Calibri" w:hAnsi="Calibri" w:cs="Calibri"/>
          <w:b/>
          <w:bCs/>
          <w:sz w:val="22"/>
          <w:szCs w:val="22"/>
        </w:rPr>
        <w:t xml:space="preserve">Hizmetin Adı: </w:t>
      </w:r>
    </w:p>
    <w:p w14:paraId="5D25BA36" w14:textId="12793D58" w:rsidR="000D15B4" w:rsidRPr="000D15B4" w:rsidRDefault="000D15B4" w:rsidP="000D15B4">
      <w:pPr>
        <w:rPr>
          <w:rFonts w:ascii="Calibri" w:hAnsi="Calibri" w:cs="Calibri"/>
          <w:sz w:val="22"/>
          <w:szCs w:val="22"/>
        </w:rPr>
      </w:pPr>
      <w:r w:rsidRPr="000D15B4">
        <w:rPr>
          <w:rFonts w:ascii="Calibri" w:hAnsi="Calibri" w:cs="Calibri"/>
          <w:sz w:val="22"/>
          <w:szCs w:val="22"/>
        </w:rPr>
        <w:t>TS 13638 Standartlarında Kapsamlı Sızma Testi (Penetrasyon Testi) Hizmeti</w:t>
      </w:r>
    </w:p>
    <w:p w14:paraId="092063F6" w14:textId="77777777" w:rsidR="000D15B4" w:rsidRPr="000D15B4" w:rsidRDefault="000D15B4" w:rsidP="000D15B4">
      <w:pPr>
        <w:rPr>
          <w:rFonts w:ascii="Calibri" w:hAnsi="Calibri" w:cs="Calibri"/>
          <w:b/>
          <w:bCs/>
          <w:sz w:val="22"/>
          <w:szCs w:val="22"/>
        </w:rPr>
      </w:pPr>
      <w:r w:rsidRPr="000D15B4">
        <w:rPr>
          <w:rFonts w:ascii="Calibri" w:hAnsi="Calibri" w:cs="Calibri"/>
          <w:b/>
          <w:bCs/>
          <w:sz w:val="22"/>
          <w:szCs w:val="22"/>
        </w:rPr>
        <w:t xml:space="preserve">Hizmetin Tanımı </w:t>
      </w:r>
    </w:p>
    <w:p w14:paraId="0B658149" w14:textId="50DEA9AE" w:rsidR="000D15B4" w:rsidRPr="000D15B4" w:rsidRDefault="000D15B4" w:rsidP="000D15B4">
      <w:pPr>
        <w:rPr>
          <w:rFonts w:ascii="Calibri" w:hAnsi="Calibri" w:cs="Calibri"/>
          <w:sz w:val="22"/>
          <w:szCs w:val="22"/>
        </w:rPr>
      </w:pPr>
      <w:r w:rsidRPr="000D15B4">
        <w:rPr>
          <w:rFonts w:ascii="Calibri" w:hAnsi="Calibri" w:cs="Calibri"/>
          <w:sz w:val="22"/>
          <w:szCs w:val="22"/>
        </w:rPr>
        <w:t>Bu hizmet, kurumunuzun bilişim sistemlerinin, ağ altyapısının, uygulamalarının ve verilerinin güvenliğini sağlamak, zafiyetleri teknik analizlerle tespit etmek ve bu zafiyetlerin giderildiğini doğrulamak amacıyla gerçekleştirilen bağımsız bir güvenlik denetimi faaliyetidir. TSE tarafından TS 13638 Sızma Testi Firma Belgesi'ne sahip ve uluslararası geçerliliği olan (CEH, OSCP, CISSP vb.) sertifikalı uzman kadromuz tarafından yürütülen bu denetim; kurumsal yönetişim, risk ve uyum (GRC) süreçlerinize makul güvence sunar. MSSP (Yönetilen Güvenlik Hizmetleri) operasyonlarıyla tam entegre çalışabilecek bir vizyonla tasarlanan süreç, güvenlik kontrollerinizin yalnızca tasarımda değil, işletim seviyesinde de etkinliğini kanıtlamayı amaçlar.</w:t>
      </w:r>
    </w:p>
    <w:p w14:paraId="49386DF3" w14:textId="77777777" w:rsidR="000D15B4" w:rsidRPr="000D15B4" w:rsidRDefault="000D15B4" w:rsidP="000D15B4">
      <w:pPr>
        <w:rPr>
          <w:rFonts w:ascii="Calibri" w:hAnsi="Calibri" w:cs="Calibri"/>
          <w:b/>
          <w:bCs/>
          <w:sz w:val="22"/>
          <w:szCs w:val="22"/>
        </w:rPr>
      </w:pPr>
      <w:r w:rsidRPr="000D15B4">
        <w:rPr>
          <w:rFonts w:ascii="Calibri" w:hAnsi="Calibri" w:cs="Calibri"/>
          <w:b/>
          <w:bCs/>
          <w:sz w:val="22"/>
          <w:szCs w:val="22"/>
        </w:rPr>
        <w:t xml:space="preserve">Neden Gereklidir? </w:t>
      </w:r>
    </w:p>
    <w:p w14:paraId="501D94ED" w14:textId="3AA78F7C" w:rsidR="000D15B4" w:rsidRPr="000D15B4" w:rsidRDefault="000D15B4" w:rsidP="000D15B4">
      <w:pPr>
        <w:rPr>
          <w:rFonts w:ascii="Calibri" w:hAnsi="Calibri" w:cs="Calibri"/>
          <w:sz w:val="22"/>
          <w:szCs w:val="22"/>
        </w:rPr>
      </w:pPr>
      <w:r w:rsidRPr="000D15B4">
        <w:rPr>
          <w:rFonts w:ascii="Calibri" w:hAnsi="Calibri" w:cs="Calibri"/>
          <w:sz w:val="22"/>
          <w:szCs w:val="22"/>
        </w:rPr>
        <w:t>Güncel siber tehditlerin kurum ağlarına ve kritik altyapılara verebileceği potansiyel zararın, "derinlemesine savunma (defense in depth)" prensibine sadık kalınarak bağımsız bir gözle incelenmesi operasyonel süreklilik için zorunludur. Belirli bir sıralamada kullanılan düşük riskli açıklıkların bir kombinasyonundan kaynaklanan yüksek riskli istismar yollarının tespit edilmesi, ağ koruma cihazlarının olaylara karşılık verme kabiliyetlerinin ölçülmesi ve güvenlik yatırımlarının üst yönetime raporlanabilmesi adına bu testler kritik öneme sahiptir.</w:t>
      </w:r>
    </w:p>
    <w:p w14:paraId="19E725E9" w14:textId="77777777" w:rsidR="000D15B4" w:rsidRPr="000D15B4" w:rsidRDefault="000D15B4" w:rsidP="000D15B4">
      <w:pPr>
        <w:rPr>
          <w:rFonts w:ascii="Calibri" w:hAnsi="Calibri" w:cs="Calibri"/>
          <w:b/>
          <w:bCs/>
          <w:sz w:val="22"/>
          <w:szCs w:val="22"/>
        </w:rPr>
      </w:pPr>
      <w:r w:rsidRPr="000D15B4">
        <w:rPr>
          <w:rFonts w:ascii="Calibri" w:hAnsi="Calibri" w:cs="Calibri"/>
          <w:b/>
          <w:bCs/>
          <w:sz w:val="22"/>
          <w:szCs w:val="22"/>
        </w:rPr>
        <w:t>Sağladığı Katma Değer</w:t>
      </w:r>
    </w:p>
    <w:p w14:paraId="53A61F01" w14:textId="77777777" w:rsidR="000D15B4" w:rsidRPr="000D15B4" w:rsidRDefault="000D15B4" w:rsidP="000D15B4">
      <w:pPr>
        <w:numPr>
          <w:ilvl w:val="0"/>
          <w:numId w:val="13"/>
        </w:numPr>
        <w:rPr>
          <w:rFonts w:ascii="Calibri" w:hAnsi="Calibri" w:cs="Calibri"/>
          <w:sz w:val="22"/>
          <w:szCs w:val="22"/>
        </w:rPr>
      </w:pPr>
      <w:r w:rsidRPr="000D15B4">
        <w:rPr>
          <w:rFonts w:ascii="Calibri" w:hAnsi="Calibri" w:cs="Calibri"/>
          <w:sz w:val="22"/>
          <w:szCs w:val="22"/>
        </w:rPr>
        <w:t>Resmi Metodoloji ile Tam Uyum: TS 13638 standardının zorunlu tuttuğu 8 aşamalı süreç (Ön İrtibat, Bilgi Toplama, Zafiyet Analizi, Tehdit Modelleme, Sızma, Sızma Sonrası, Raporlama ve Doğrulama) harfiyen işletilir.</w:t>
      </w:r>
    </w:p>
    <w:p w14:paraId="27004E85" w14:textId="77777777" w:rsidR="000D15B4" w:rsidRPr="000D15B4" w:rsidRDefault="000D15B4" w:rsidP="000D15B4">
      <w:pPr>
        <w:numPr>
          <w:ilvl w:val="0"/>
          <w:numId w:val="13"/>
        </w:numPr>
        <w:rPr>
          <w:rFonts w:ascii="Calibri" w:hAnsi="Calibri" w:cs="Calibri"/>
          <w:sz w:val="22"/>
          <w:szCs w:val="22"/>
        </w:rPr>
      </w:pPr>
      <w:r w:rsidRPr="000D15B4">
        <w:rPr>
          <w:rFonts w:ascii="Calibri" w:hAnsi="Calibri" w:cs="Calibri"/>
          <w:sz w:val="22"/>
          <w:szCs w:val="22"/>
        </w:rPr>
        <w:t>Çok Katmanlı Saldırgan Simülasyonu: Güvenlik duvarı dışındaki anonim bir saldırgandan (Siyah Kutu), iç ağa sızmış yetkisiz bir kullanıcıya (Gri Kutu) ve tam bilgiye sahip bir sistem yöneticisine (Beyaz Kutu) kadar tüm kullanıcı profilleri simüle edilerek riskler her yönüyle değerlendirilir.</w:t>
      </w:r>
    </w:p>
    <w:p w14:paraId="51D10009" w14:textId="77777777" w:rsidR="000D15B4" w:rsidRPr="000D15B4" w:rsidRDefault="000D15B4" w:rsidP="000D15B4">
      <w:pPr>
        <w:numPr>
          <w:ilvl w:val="0"/>
          <w:numId w:val="13"/>
        </w:numPr>
        <w:rPr>
          <w:rFonts w:ascii="Calibri" w:hAnsi="Calibri" w:cs="Calibri"/>
          <w:sz w:val="22"/>
          <w:szCs w:val="22"/>
        </w:rPr>
      </w:pPr>
      <w:r w:rsidRPr="000D15B4">
        <w:rPr>
          <w:rFonts w:ascii="Calibri" w:hAnsi="Calibri" w:cs="Calibri"/>
          <w:sz w:val="22"/>
          <w:szCs w:val="22"/>
        </w:rPr>
        <w:t>Kanıta Dayalı Teknik Raporlama: Sadece otomatik tarama (vulnerability scanning) araçlarına bağlı kalınmaz; uluslararası uzmanlıklara sahip denetçilerin manuel derinlemesine analizleri ile güvenlik mimarisindeki "iş mantığı" hataları sahada doğrulanır.</w:t>
      </w:r>
    </w:p>
    <w:p w14:paraId="45039780" w14:textId="77777777" w:rsidR="000D15B4" w:rsidRPr="000D15B4" w:rsidRDefault="000D15B4" w:rsidP="000D15B4">
      <w:pPr>
        <w:rPr>
          <w:rFonts w:ascii="Calibri" w:hAnsi="Calibri" w:cs="Calibri"/>
          <w:b/>
          <w:bCs/>
          <w:sz w:val="22"/>
          <w:szCs w:val="22"/>
        </w:rPr>
      </w:pPr>
      <w:r w:rsidRPr="000D15B4">
        <w:rPr>
          <w:rFonts w:ascii="Calibri" w:hAnsi="Calibri" w:cs="Calibri"/>
          <w:b/>
          <w:bCs/>
          <w:sz w:val="22"/>
          <w:szCs w:val="22"/>
        </w:rPr>
        <w:t xml:space="preserve">Hizmet Kapsamı </w:t>
      </w:r>
    </w:p>
    <w:p w14:paraId="59FB2A31" w14:textId="14DEDE51" w:rsidR="000D15B4" w:rsidRPr="000D15B4" w:rsidRDefault="000D15B4" w:rsidP="000D15B4">
      <w:pPr>
        <w:rPr>
          <w:rFonts w:ascii="Calibri" w:hAnsi="Calibri" w:cs="Calibri"/>
          <w:sz w:val="22"/>
          <w:szCs w:val="22"/>
        </w:rPr>
      </w:pPr>
      <w:r w:rsidRPr="000D15B4">
        <w:rPr>
          <w:rFonts w:ascii="Calibri" w:hAnsi="Calibri" w:cs="Calibri"/>
          <w:sz w:val="22"/>
          <w:szCs w:val="22"/>
        </w:rPr>
        <w:t>Denetim faaliyetlerimiz, TS 13638 metodolojisine ve kurumunuzun teknolojik altyapısına uygun olarak aşağıdaki başlıkları kapsayacak şekilde planlanır:</w:t>
      </w:r>
    </w:p>
    <w:p w14:paraId="138E7A3D" w14:textId="77777777" w:rsidR="000D15B4" w:rsidRPr="000D15B4" w:rsidRDefault="000D15B4" w:rsidP="000D15B4">
      <w:pPr>
        <w:numPr>
          <w:ilvl w:val="0"/>
          <w:numId w:val="17"/>
        </w:numPr>
        <w:rPr>
          <w:rFonts w:ascii="Calibri" w:hAnsi="Calibri" w:cs="Calibri"/>
          <w:sz w:val="22"/>
          <w:szCs w:val="22"/>
        </w:rPr>
      </w:pPr>
      <w:r w:rsidRPr="000D15B4">
        <w:rPr>
          <w:rFonts w:ascii="Calibri" w:hAnsi="Calibri" w:cs="Calibri"/>
          <w:sz w:val="22"/>
          <w:szCs w:val="22"/>
        </w:rPr>
        <w:t>Ağ ve Sistem Altyapısı Sızma Testleri: Dış ağ (İnternet/DMZ) ve Yerel ağ (İntranet) üzerinde yanal hareket (lateral movement), yetki yükseltme ve zayıf yapılandırma testleri.</w:t>
      </w:r>
    </w:p>
    <w:p w14:paraId="5BF420DE" w14:textId="77777777" w:rsidR="000D15B4" w:rsidRPr="000D15B4" w:rsidRDefault="000D15B4" w:rsidP="000D15B4">
      <w:pPr>
        <w:numPr>
          <w:ilvl w:val="0"/>
          <w:numId w:val="17"/>
        </w:numPr>
        <w:rPr>
          <w:rFonts w:ascii="Calibri" w:hAnsi="Calibri" w:cs="Calibri"/>
          <w:sz w:val="22"/>
          <w:szCs w:val="22"/>
        </w:rPr>
      </w:pPr>
      <w:r w:rsidRPr="000D15B4">
        <w:rPr>
          <w:rFonts w:ascii="Calibri" w:hAnsi="Calibri" w:cs="Calibri"/>
          <w:sz w:val="22"/>
          <w:szCs w:val="22"/>
        </w:rPr>
        <w:t>Uygulama Güvenlik Testleri: OWASP metodolojisine uygun olarak Web, Mobil, API / Web Servis ve (opsiyonel olarak) Masaüstü uygulamalarının denetimi.</w:t>
      </w:r>
    </w:p>
    <w:p w14:paraId="3F9DD305" w14:textId="77777777" w:rsidR="000D15B4" w:rsidRPr="000D15B4" w:rsidRDefault="000D15B4" w:rsidP="000D15B4">
      <w:pPr>
        <w:numPr>
          <w:ilvl w:val="0"/>
          <w:numId w:val="17"/>
        </w:numPr>
        <w:rPr>
          <w:rFonts w:ascii="Calibri" w:hAnsi="Calibri" w:cs="Calibri"/>
          <w:sz w:val="22"/>
          <w:szCs w:val="22"/>
        </w:rPr>
      </w:pPr>
      <w:r w:rsidRPr="000D15B4">
        <w:rPr>
          <w:rFonts w:ascii="Calibri" w:hAnsi="Calibri" w:cs="Calibri"/>
          <w:sz w:val="22"/>
          <w:szCs w:val="22"/>
        </w:rPr>
        <w:lastRenderedPageBreak/>
        <w:t>SCADA / Endüstriyel Kontrol Sistemleri (EKS) Testleri: EPDK usul ve esaslarına tam uyumlu, operasyonel sürekliliği riske atmayacak özel metodolojilerle kritik altyapı cihazlarının incelenmesi.</w:t>
      </w:r>
    </w:p>
    <w:p w14:paraId="24B52FA6" w14:textId="77777777" w:rsidR="000D15B4" w:rsidRPr="000D15B4" w:rsidRDefault="000D15B4" w:rsidP="000D15B4">
      <w:pPr>
        <w:numPr>
          <w:ilvl w:val="0"/>
          <w:numId w:val="17"/>
        </w:numPr>
        <w:rPr>
          <w:rFonts w:ascii="Calibri" w:hAnsi="Calibri" w:cs="Calibri"/>
          <w:sz w:val="22"/>
          <w:szCs w:val="22"/>
        </w:rPr>
      </w:pPr>
      <w:r w:rsidRPr="000D15B4">
        <w:rPr>
          <w:rFonts w:ascii="Calibri" w:hAnsi="Calibri" w:cs="Calibri"/>
          <w:sz w:val="22"/>
          <w:szCs w:val="22"/>
        </w:rPr>
        <w:t>Kablosuz Ağ ve İletişim Testleri: Kurumsal kimlik doğrulama, izolasyon zafiyetleri ve sahte erişim noktası (Rogue AP) analizleri.</w:t>
      </w:r>
    </w:p>
    <w:p w14:paraId="55F1BC0F" w14:textId="77777777" w:rsidR="000D15B4" w:rsidRPr="000D15B4" w:rsidRDefault="000D15B4" w:rsidP="000D15B4">
      <w:pPr>
        <w:numPr>
          <w:ilvl w:val="0"/>
          <w:numId w:val="17"/>
        </w:numPr>
        <w:rPr>
          <w:rFonts w:ascii="Calibri" w:hAnsi="Calibri" w:cs="Calibri"/>
          <w:sz w:val="22"/>
          <w:szCs w:val="22"/>
        </w:rPr>
      </w:pPr>
      <w:r w:rsidRPr="000D15B4">
        <w:rPr>
          <w:rFonts w:ascii="Calibri" w:hAnsi="Calibri" w:cs="Calibri"/>
          <w:sz w:val="22"/>
          <w:szCs w:val="22"/>
        </w:rPr>
        <w:t>DDoS ve Sosyal Mühendislik Testleri: Sistemlerin aşırı yük altındaki davranışlarının ölçülmesi ve personel farkındalığını hedef alan oltalama (phishing) simülasyonları.</w:t>
      </w:r>
    </w:p>
    <w:p w14:paraId="62C18C20" w14:textId="77777777" w:rsidR="000D15B4" w:rsidRPr="000D15B4" w:rsidRDefault="000D15B4" w:rsidP="000D15B4">
      <w:pPr>
        <w:rPr>
          <w:rFonts w:ascii="Calibri" w:hAnsi="Calibri" w:cs="Calibri"/>
          <w:b/>
          <w:bCs/>
          <w:sz w:val="22"/>
          <w:szCs w:val="22"/>
        </w:rPr>
      </w:pPr>
      <w:r w:rsidRPr="000D15B4">
        <w:rPr>
          <w:rFonts w:ascii="Calibri" w:hAnsi="Calibri" w:cs="Calibri"/>
          <w:b/>
          <w:bCs/>
          <w:sz w:val="22"/>
          <w:szCs w:val="22"/>
        </w:rPr>
        <w:t xml:space="preserve">Teslimatlar / Çıktılar </w:t>
      </w:r>
    </w:p>
    <w:p w14:paraId="35C8739A" w14:textId="24AB82B1" w:rsidR="000D15B4" w:rsidRPr="000D15B4" w:rsidRDefault="000D15B4" w:rsidP="000D15B4">
      <w:pPr>
        <w:rPr>
          <w:rFonts w:ascii="Calibri" w:hAnsi="Calibri" w:cs="Calibri"/>
          <w:sz w:val="22"/>
          <w:szCs w:val="22"/>
        </w:rPr>
      </w:pPr>
      <w:r w:rsidRPr="000D15B4">
        <w:rPr>
          <w:rFonts w:ascii="Calibri" w:hAnsi="Calibri" w:cs="Calibri"/>
          <w:sz w:val="22"/>
          <w:szCs w:val="22"/>
        </w:rPr>
        <w:t>Hizmetin tamamlanmasıyla birlikte, veri güvenliği standartlarına uygun olarak (şifreli formda) aşağıdaki resmi çıktılar teslim edilir:</w:t>
      </w:r>
    </w:p>
    <w:p w14:paraId="6607A0DA" w14:textId="77777777" w:rsidR="000D15B4" w:rsidRPr="000D15B4" w:rsidRDefault="000D15B4" w:rsidP="000D15B4">
      <w:pPr>
        <w:numPr>
          <w:ilvl w:val="0"/>
          <w:numId w:val="15"/>
        </w:numPr>
        <w:rPr>
          <w:rFonts w:ascii="Calibri" w:hAnsi="Calibri" w:cs="Calibri"/>
          <w:sz w:val="22"/>
          <w:szCs w:val="22"/>
        </w:rPr>
      </w:pPr>
      <w:r w:rsidRPr="000D15B4">
        <w:rPr>
          <w:rFonts w:ascii="Calibri" w:hAnsi="Calibri" w:cs="Calibri"/>
          <w:sz w:val="22"/>
          <w:szCs w:val="22"/>
        </w:rPr>
        <w:t>Sızma Testi Sonuç Raporu: TS 13638 formatına uygun olarak hazırlanmış; Yönetici Özeti, Kapsam/IP Bilgileri, Risk Derecelendirme Tablosu (Acil'den Düşük'e 5 seviye) ve istismar kanıtlarını içeren Detaylı Teknik Bilgiler bölümünden oluşan ana rapor.</w:t>
      </w:r>
    </w:p>
    <w:p w14:paraId="4DB2B717" w14:textId="77777777" w:rsidR="000D15B4" w:rsidRPr="000D15B4" w:rsidRDefault="000D15B4" w:rsidP="000D15B4">
      <w:pPr>
        <w:numPr>
          <w:ilvl w:val="0"/>
          <w:numId w:val="15"/>
        </w:numPr>
        <w:rPr>
          <w:rFonts w:ascii="Calibri" w:hAnsi="Calibri" w:cs="Calibri"/>
          <w:sz w:val="22"/>
          <w:szCs w:val="22"/>
        </w:rPr>
      </w:pPr>
      <w:r w:rsidRPr="000D15B4">
        <w:rPr>
          <w:rFonts w:ascii="Calibri" w:hAnsi="Calibri" w:cs="Calibri"/>
          <w:sz w:val="22"/>
          <w:szCs w:val="22"/>
        </w:rPr>
        <w:t>Doğrulama Testi (Re-Test) Raporu: Tespit edilen bulguların kurum tarafından giderilmesini takiben yapılan ücretsiz kontrol testi sonucunda güncellenmiş durum raporu.</w:t>
      </w:r>
    </w:p>
    <w:p w14:paraId="5C26DCC6" w14:textId="77777777" w:rsidR="000D15B4" w:rsidRPr="000D15B4" w:rsidRDefault="000D15B4" w:rsidP="000D15B4">
      <w:pPr>
        <w:numPr>
          <w:ilvl w:val="0"/>
          <w:numId w:val="15"/>
        </w:numPr>
        <w:rPr>
          <w:rFonts w:ascii="Calibri" w:hAnsi="Calibri" w:cs="Calibri"/>
          <w:sz w:val="22"/>
          <w:szCs w:val="22"/>
        </w:rPr>
      </w:pPr>
      <w:r w:rsidRPr="000D15B4">
        <w:rPr>
          <w:rFonts w:ascii="Calibri" w:hAnsi="Calibri" w:cs="Calibri"/>
          <w:sz w:val="22"/>
          <w:szCs w:val="22"/>
        </w:rPr>
        <w:t>Operasyonel Yönetim Belgeleri: TSE standartları gereği zorunlu tutulan Kapsam Belirleme Formu, Gizlilik Taahhütnameleri, Görev Yazıları ve Müşteri Feragatnamesi.</w:t>
      </w:r>
    </w:p>
    <w:p w14:paraId="760FCD95" w14:textId="77777777" w:rsidR="000D15B4" w:rsidRPr="000D15B4" w:rsidRDefault="000D15B4" w:rsidP="000D15B4">
      <w:pPr>
        <w:rPr>
          <w:rFonts w:ascii="Calibri" w:hAnsi="Calibri" w:cs="Calibri"/>
          <w:b/>
          <w:bCs/>
          <w:sz w:val="22"/>
          <w:szCs w:val="22"/>
        </w:rPr>
      </w:pPr>
      <w:r w:rsidRPr="000D15B4">
        <w:rPr>
          <w:rFonts w:ascii="Calibri" w:hAnsi="Calibri" w:cs="Calibri"/>
          <w:b/>
          <w:bCs/>
          <w:sz w:val="22"/>
          <w:szCs w:val="22"/>
        </w:rPr>
        <w:t xml:space="preserve">Hedeflenen Çıktı / Başarı Kriteri </w:t>
      </w:r>
    </w:p>
    <w:p w14:paraId="59F07597" w14:textId="3629A0EF" w:rsidR="000D15B4" w:rsidRPr="000D15B4" w:rsidRDefault="000D15B4" w:rsidP="000D15B4">
      <w:pPr>
        <w:rPr>
          <w:rFonts w:ascii="Calibri" w:hAnsi="Calibri" w:cs="Calibri"/>
          <w:sz w:val="22"/>
          <w:szCs w:val="22"/>
        </w:rPr>
      </w:pPr>
      <w:r w:rsidRPr="000D15B4">
        <w:rPr>
          <w:rFonts w:ascii="Calibri" w:hAnsi="Calibri" w:cs="Calibri"/>
          <w:sz w:val="22"/>
          <w:szCs w:val="22"/>
        </w:rPr>
        <w:t>Hizmetin başarıyla tamamlanması sonucunda müşteri;</w:t>
      </w:r>
    </w:p>
    <w:p w14:paraId="78DBFDA4" w14:textId="77777777" w:rsidR="000D15B4" w:rsidRPr="000D15B4" w:rsidRDefault="000D15B4" w:rsidP="000D15B4">
      <w:pPr>
        <w:numPr>
          <w:ilvl w:val="0"/>
          <w:numId w:val="16"/>
        </w:numPr>
        <w:rPr>
          <w:rFonts w:ascii="Calibri" w:hAnsi="Calibri" w:cs="Calibri"/>
          <w:sz w:val="22"/>
          <w:szCs w:val="22"/>
        </w:rPr>
      </w:pPr>
      <w:r w:rsidRPr="000D15B4">
        <w:rPr>
          <w:rFonts w:ascii="Calibri" w:hAnsi="Calibri" w:cs="Calibri"/>
          <w:sz w:val="22"/>
          <w:szCs w:val="22"/>
        </w:rPr>
        <w:t>Siber güvenlik yatırım stratejilerini, salt risk teorileri üzerinden değil; bizzat teknolojik sahada istismar edilmiş somut veriler üzerinden şekillendirebilecektir.</w:t>
      </w:r>
    </w:p>
    <w:p w14:paraId="2A9E69FA" w14:textId="77777777" w:rsidR="000D15B4" w:rsidRPr="000D15B4" w:rsidRDefault="000D15B4" w:rsidP="000D15B4">
      <w:pPr>
        <w:numPr>
          <w:ilvl w:val="0"/>
          <w:numId w:val="16"/>
        </w:numPr>
        <w:rPr>
          <w:rFonts w:ascii="Calibri" w:hAnsi="Calibri" w:cs="Calibri"/>
          <w:sz w:val="22"/>
          <w:szCs w:val="22"/>
        </w:rPr>
      </w:pPr>
      <w:r w:rsidRPr="000D15B4">
        <w:rPr>
          <w:rFonts w:ascii="Calibri" w:hAnsi="Calibri" w:cs="Calibri"/>
          <w:sz w:val="22"/>
          <w:szCs w:val="22"/>
        </w:rPr>
        <w:t>Tespit edilen zafiyetlerin risk ağırlıklarına (Çok Yüksek/Yüksek/Orta vb.) göre önceliklendirildiği net bir Düzeltici ve Önleyici Faaliyet (DÖF) eylem planına sahip olacaktır.</w:t>
      </w:r>
    </w:p>
    <w:p w14:paraId="1A5456CB" w14:textId="77777777" w:rsidR="000D15B4" w:rsidRPr="000D15B4" w:rsidRDefault="000D15B4" w:rsidP="000D15B4">
      <w:pPr>
        <w:numPr>
          <w:ilvl w:val="0"/>
          <w:numId w:val="16"/>
        </w:numPr>
        <w:rPr>
          <w:rFonts w:ascii="Calibri" w:hAnsi="Calibri" w:cs="Calibri"/>
          <w:sz w:val="22"/>
          <w:szCs w:val="22"/>
        </w:rPr>
      </w:pPr>
      <w:r w:rsidRPr="000D15B4">
        <w:rPr>
          <w:rFonts w:ascii="Calibri" w:hAnsi="Calibri" w:cs="Calibri"/>
          <w:sz w:val="22"/>
          <w:szCs w:val="22"/>
        </w:rPr>
        <w:t>Regülatif kurumların (TSE, EPDK vb.) beklediği bağımsız güvenlik denetim gereksinimlerini akredite bir hizmet aracılığıyla karşılamış olacaktır.</w:t>
      </w:r>
    </w:p>
    <w:p w14:paraId="5F30A522" w14:textId="77777777" w:rsidR="009436F7" w:rsidRPr="000D15B4" w:rsidRDefault="009436F7" w:rsidP="000D15B4"/>
    <w:sectPr w:rsidR="009436F7" w:rsidRPr="000D15B4" w:rsidSect="00A96EB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74EA"/>
    <w:multiLevelType w:val="multilevel"/>
    <w:tmpl w:val="2B7A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D6D2A"/>
    <w:multiLevelType w:val="multilevel"/>
    <w:tmpl w:val="5B5A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21553"/>
    <w:multiLevelType w:val="multilevel"/>
    <w:tmpl w:val="A396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24D45"/>
    <w:multiLevelType w:val="multilevel"/>
    <w:tmpl w:val="3946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AD05FB"/>
    <w:multiLevelType w:val="multilevel"/>
    <w:tmpl w:val="478E7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9119E0"/>
    <w:multiLevelType w:val="multilevel"/>
    <w:tmpl w:val="A5F8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554518"/>
    <w:multiLevelType w:val="multilevel"/>
    <w:tmpl w:val="E24A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367169"/>
    <w:multiLevelType w:val="multilevel"/>
    <w:tmpl w:val="25185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6B1B2E"/>
    <w:multiLevelType w:val="multilevel"/>
    <w:tmpl w:val="D0B2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76BBC"/>
    <w:multiLevelType w:val="multilevel"/>
    <w:tmpl w:val="9BD0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64759"/>
    <w:multiLevelType w:val="multilevel"/>
    <w:tmpl w:val="5D482D1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193B99"/>
    <w:multiLevelType w:val="multilevel"/>
    <w:tmpl w:val="47C6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EF175C"/>
    <w:multiLevelType w:val="multilevel"/>
    <w:tmpl w:val="9054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332FBD"/>
    <w:multiLevelType w:val="multilevel"/>
    <w:tmpl w:val="47A0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549BB"/>
    <w:multiLevelType w:val="multilevel"/>
    <w:tmpl w:val="8BC0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55673C"/>
    <w:multiLevelType w:val="multilevel"/>
    <w:tmpl w:val="8164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4775B3"/>
    <w:multiLevelType w:val="multilevel"/>
    <w:tmpl w:val="5B54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376894">
    <w:abstractNumId w:val="13"/>
  </w:num>
  <w:num w:numId="2" w16cid:durableId="921790882">
    <w:abstractNumId w:val="2"/>
  </w:num>
  <w:num w:numId="3" w16cid:durableId="1224632850">
    <w:abstractNumId w:val="8"/>
  </w:num>
  <w:num w:numId="4" w16cid:durableId="515970792">
    <w:abstractNumId w:val="1"/>
  </w:num>
  <w:num w:numId="5" w16cid:durableId="1267695161">
    <w:abstractNumId w:val="3"/>
  </w:num>
  <w:num w:numId="6" w16cid:durableId="2047827989">
    <w:abstractNumId w:val="4"/>
  </w:num>
  <w:num w:numId="7" w16cid:durableId="1710835130">
    <w:abstractNumId w:val="12"/>
  </w:num>
  <w:num w:numId="8" w16cid:durableId="1396589218">
    <w:abstractNumId w:val="6"/>
  </w:num>
  <w:num w:numId="9" w16cid:durableId="1847474302">
    <w:abstractNumId w:val="9"/>
  </w:num>
  <w:num w:numId="10" w16cid:durableId="549464970">
    <w:abstractNumId w:val="15"/>
  </w:num>
  <w:num w:numId="11" w16cid:durableId="1263760867">
    <w:abstractNumId w:val="0"/>
  </w:num>
  <w:num w:numId="12" w16cid:durableId="563832356">
    <w:abstractNumId w:val="11"/>
  </w:num>
  <w:num w:numId="13" w16cid:durableId="2039742831">
    <w:abstractNumId w:val="14"/>
  </w:num>
  <w:num w:numId="14" w16cid:durableId="250049648">
    <w:abstractNumId w:val="7"/>
  </w:num>
  <w:num w:numId="15" w16cid:durableId="1006789438">
    <w:abstractNumId w:val="5"/>
  </w:num>
  <w:num w:numId="16" w16cid:durableId="92672989">
    <w:abstractNumId w:val="16"/>
  </w:num>
  <w:num w:numId="17" w16cid:durableId="18467434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18"/>
    <w:rsid w:val="000D15B4"/>
    <w:rsid w:val="001637FA"/>
    <w:rsid w:val="001D05D8"/>
    <w:rsid w:val="00261A11"/>
    <w:rsid w:val="003B6018"/>
    <w:rsid w:val="003D48FE"/>
    <w:rsid w:val="0040578C"/>
    <w:rsid w:val="0060490F"/>
    <w:rsid w:val="006A7ED4"/>
    <w:rsid w:val="006B2CC9"/>
    <w:rsid w:val="007052D0"/>
    <w:rsid w:val="008428F7"/>
    <w:rsid w:val="008A7876"/>
    <w:rsid w:val="008D5E4D"/>
    <w:rsid w:val="009436F7"/>
    <w:rsid w:val="00973366"/>
    <w:rsid w:val="009A4F04"/>
    <w:rsid w:val="009B0417"/>
    <w:rsid w:val="00A96EBD"/>
    <w:rsid w:val="00C4345A"/>
    <w:rsid w:val="00D94939"/>
    <w:rsid w:val="00E8191A"/>
    <w:rsid w:val="00E9273A"/>
    <w:rsid w:val="00FA7CBA"/>
    <w:rsid w:val="00FC3265"/>
    <w:rsid w:val="00FE5B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080B"/>
  <w15:chartTrackingRefBased/>
  <w15:docId w15:val="{B3942831-F88E-4C67-B3BB-4E76603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18"/>
    <w:rPr>
      <w:rFonts w:eastAsiaTheme="majorEastAsia" w:cstheme="majorBidi"/>
      <w:color w:val="272727" w:themeColor="text1" w:themeTint="D8"/>
    </w:rPr>
  </w:style>
  <w:style w:type="paragraph" w:styleId="Title">
    <w:name w:val="Title"/>
    <w:basedOn w:val="Normal"/>
    <w:next w:val="Normal"/>
    <w:link w:val="TitleChar"/>
    <w:uiPriority w:val="10"/>
    <w:qFormat/>
    <w:rsid w:val="003B6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18"/>
    <w:pPr>
      <w:spacing w:before="160"/>
      <w:jc w:val="center"/>
    </w:pPr>
    <w:rPr>
      <w:i/>
      <w:iCs/>
      <w:color w:val="404040" w:themeColor="text1" w:themeTint="BF"/>
    </w:rPr>
  </w:style>
  <w:style w:type="character" w:customStyle="1" w:styleId="QuoteChar">
    <w:name w:val="Quote Char"/>
    <w:basedOn w:val="DefaultParagraphFont"/>
    <w:link w:val="Quote"/>
    <w:uiPriority w:val="29"/>
    <w:rsid w:val="003B6018"/>
    <w:rPr>
      <w:i/>
      <w:iCs/>
      <w:color w:val="404040" w:themeColor="text1" w:themeTint="BF"/>
    </w:rPr>
  </w:style>
  <w:style w:type="paragraph" w:styleId="ListParagraph">
    <w:name w:val="List Paragraph"/>
    <w:basedOn w:val="Normal"/>
    <w:uiPriority w:val="34"/>
    <w:qFormat/>
    <w:rsid w:val="003B6018"/>
    <w:pPr>
      <w:ind w:left="720"/>
      <w:contextualSpacing/>
    </w:pPr>
  </w:style>
  <w:style w:type="character" w:styleId="IntenseEmphasis">
    <w:name w:val="Intense Emphasis"/>
    <w:basedOn w:val="DefaultParagraphFont"/>
    <w:uiPriority w:val="21"/>
    <w:qFormat/>
    <w:rsid w:val="003B6018"/>
    <w:rPr>
      <w:i/>
      <w:iCs/>
      <w:color w:val="0F4761" w:themeColor="accent1" w:themeShade="BF"/>
    </w:rPr>
  </w:style>
  <w:style w:type="paragraph" w:styleId="IntenseQuote">
    <w:name w:val="Intense Quote"/>
    <w:basedOn w:val="Normal"/>
    <w:next w:val="Normal"/>
    <w:link w:val="IntenseQuoteChar"/>
    <w:uiPriority w:val="30"/>
    <w:qFormat/>
    <w:rsid w:val="003B6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18"/>
    <w:rPr>
      <w:i/>
      <w:iCs/>
      <w:color w:val="0F4761" w:themeColor="accent1" w:themeShade="BF"/>
    </w:rPr>
  </w:style>
  <w:style w:type="character" w:styleId="IntenseReference">
    <w:name w:val="Intense Reference"/>
    <w:basedOn w:val="DefaultParagraphFont"/>
    <w:uiPriority w:val="32"/>
    <w:qFormat/>
    <w:rsid w:val="003B6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1FC87B-AA61-4D85-97F7-B18EF76AC0DB}"/>
</file>

<file path=customXml/itemProps2.xml><?xml version="1.0" encoding="utf-8"?>
<ds:datastoreItem xmlns:ds="http://schemas.openxmlformats.org/officeDocument/2006/customXml" ds:itemID="{E0672892-9EAD-4D37-9C19-9020622185D2}"/>
</file>

<file path=customXml/itemProps3.xml><?xml version="1.0" encoding="utf-8"?>
<ds:datastoreItem xmlns:ds="http://schemas.openxmlformats.org/officeDocument/2006/customXml" ds:itemID="{31C5BF2C-077C-469F-889B-6AB3A857F6F9}"/>
</file>

<file path=docProps/app.xml><?xml version="1.0" encoding="utf-8"?>
<Properties xmlns="http://schemas.openxmlformats.org/officeDocument/2006/extended-properties" xmlns:vt="http://schemas.openxmlformats.org/officeDocument/2006/docPropsVTypes">
  <Template>Normal.dotm</Template>
  <TotalTime>2</TotalTime>
  <Pages>2</Pages>
  <Words>670</Words>
  <Characters>3820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Yagci</dc:creator>
  <cp:keywords/>
  <dc:description/>
  <cp:lastModifiedBy>Tayfun Yagci</cp:lastModifiedBy>
  <cp:revision>3</cp:revision>
  <dcterms:created xsi:type="dcterms:W3CDTF">2026-07-17T14:23:00Z</dcterms:created>
  <dcterms:modified xsi:type="dcterms:W3CDTF">2026-07-17T14:24:00Z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ies>
</file>