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BB982" w14:textId="77777777" w:rsidR="009A4F04" w:rsidRPr="009A4F04" w:rsidRDefault="009A4F04" w:rsidP="009A4F04">
      <w:pPr>
        <w:spacing w:line="276" w:lineRule="auto"/>
        <w:jc w:val="both"/>
        <w:rPr>
          <w:rFonts w:ascii="Calibri" w:hAnsi="Calibri" w:cs="Calibri"/>
          <w:sz w:val="22"/>
          <w:szCs w:val="22"/>
        </w:rPr>
      </w:pPr>
      <w:r w:rsidRPr="009A4F04">
        <w:rPr>
          <w:rFonts w:ascii="Calibri" w:hAnsi="Calibri" w:cs="Calibri"/>
          <w:b/>
          <w:bCs/>
          <w:sz w:val="22"/>
          <w:szCs w:val="22"/>
        </w:rPr>
        <w:t>Hizmetin Adı:</w:t>
      </w:r>
      <w:r w:rsidRPr="009A4F04">
        <w:rPr>
          <w:rFonts w:ascii="Calibri" w:hAnsi="Calibri" w:cs="Calibri"/>
          <w:sz w:val="22"/>
          <w:szCs w:val="22"/>
        </w:rPr>
        <w:t xml:space="preserve"> </w:t>
      </w:r>
    </w:p>
    <w:p w14:paraId="5FDA9AB7" w14:textId="7FAD1781" w:rsidR="009A4F04" w:rsidRPr="009A4F04" w:rsidRDefault="009A4F04" w:rsidP="009A4F04">
      <w:pPr>
        <w:spacing w:line="276" w:lineRule="auto"/>
        <w:jc w:val="both"/>
        <w:rPr>
          <w:rFonts w:ascii="Calibri" w:hAnsi="Calibri" w:cs="Calibri"/>
          <w:sz w:val="22"/>
          <w:szCs w:val="22"/>
        </w:rPr>
      </w:pPr>
      <w:r w:rsidRPr="009A4F04">
        <w:rPr>
          <w:rFonts w:ascii="Calibri" w:hAnsi="Calibri" w:cs="Calibri"/>
          <w:sz w:val="22"/>
          <w:szCs w:val="22"/>
        </w:rPr>
        <w:t>Enerji Sektöründe Siber Güvenlik Yetkinlik Modeli (SGYM) Bağımsız Denetim Hizmeti</w:t>
      </w:r>
    </w:p>
    <w:p w14:paraId="6B38DE17" w14:textId="77777777" w:rsidR="009A4F04" w:rsidRPr="009A4F04" w:rsidRDefault="009A4F04" w:rsidP="009A4F04">
      <w:pPr>
        <w:spacing w:line="276" w:lineRule="auto"/>
        <w:jc w:val="both"/>
        <w:rPr>
          <w:rFonts w:ascii="Calibri" w:hAnsi="Calibri" w:cs="Calibri"/>
          <w:b/>
          <w:bCs/>
          <w:sz w:val="22"/>
          <w:szCs w:val="22"/>
        </w:rPr>
      </w:pPr>
      <w:r w:rsidRPr="009A4F04">
        <w:rPr>
          <w:rFonts w:ascii="Calibri" w:hAnsi="Calibri" w:cs="Calibri"/>
          <w:b/>
          <w:bCs/>
          <w:sz w:val="22"/>
          <w:szCs w:val="22"/>
        </w:rPr>
        <w:t>Hizmetin Tanımı:</w:t>
      </w:r>
    </w:p>
    <w:p w14:paraId="606E56AA" w14:textId="2898C815" w:rsidR="009A4F04" w:rsidRPr="009A4F04" w:rsidRDefault="009A4F04" w:rsidP="009A4F04">
      <w:pPr>
        <w:spacing w:line="276" w:lineRule="auto"/>
        <w:jc w:val="both"/>
        <w:rPr>
          <w:rFonts w:ascii="Calibri" w:hAnsi="Calibri" w:cs="Calibri"/>
          <w:sz w:val="22"/>
          <w:szCs w:val="22"/>
        </w:rPr>
      </w:pPr>
      <w:r w:rsidRPr="009A4F04">
        <w:rPr>
          <w:rFonts w:ascii="Calibri" w:hAnsi="Calibri" w:cs="Calibri"/>
          <w:sz w:val="22"/>
          <w:szCs w:val="22"/>
        </w:rPr>
        <w:t>Bu hizmet, EPDK tarafından 6 Haziran 2023 tarihinde yayımlanan "Enerji Sektöründe Siber Güvenlik Yetkinlik Modeli Yönetmeliği (SGYM)" kapsamında, enerji sektörü kuruluşlarının (Elektrik Dağıtım, Doğal Gaz Dağıtım, Elektrik Üretim, Rafineri vb.) endüstriyel kontrol sistemleri (EKS) ve operasyonel teknoloji (OT) altyapılarının yetkilendirilmiş bağımsız denetçiler tarafından incelenmesi sürecidir. Hizmet, "sıfırdan değerlendirme" yaklaşımıyla, SGYM'nin öngördüğü 10'dan fazla ana kontrol başlığının (Endüstriyel ağ güvenliği, varlık yönetimi, kimlik ve erişim yönetimi vb.) mevcut risk ve gereklilikler temelinde yeniden analiz edilmesini ve kuruluşun zorunlu yetkinlik seviyelerine (Seviye 1, Seviye 2, Seviye 3) uygunluğunun EPDK standartlarında denetlenerek raporlanmasını kapsar.</w:t>
      </w:r>
    </w:p>
    <w:p w14:paraId="1C14C52F" w14:textId="77777777" w:rsidR="006A7ED4" w:rsidRDefault="009A4F04" w:rsidP="009A4F04">
      <w:pPr>
        <w:spacing w:line="276" w:lineRule="auto"/>
        <w:jc w:val="both"/>
        <w:rPr>
          <w:rFonts w:ascii="Calibri" w:hAnsi="Calibri" w:cs="Calibri"/>
          <w:b/>
          <w:bCs/>
          <w:sz w:val="22"/>
          <w:szCs w:val="22"/>
        </w:rPr>
      </w:pPr>
      <w:r w:rsidRPr="009A4F04">
        <w:rPr>
          <w:rFonts w:ascii="Calibri" w:hAnsi="Calibri" w:cs="Calibri"/>
          <w:b/>
          <w:bCs/>
          <w:sz w:val="22"/>
          <w:szCs w:val="22"/>
        </w:rPr>
        <w:t>Neden Gereklidir?</w:t>
      </w:r>
    </w:p>
    <w:p w14:paraId="03FF9F17" w14:textId="2AD6778A" w:rsidR="009A4F04" w:rsidRPr="009A4F04" w:rsidRDefault="009A4F04" w:rsidP="009A4F04">
      <w:pPr>
        <w:spacing w:line="276" w:lineRule="auto"/>
        <w:jc w:val="both"/>
        <w:rPr>
          <w:rFonts w:ascii="Calibri" w:hAnsi="Calibri" w:cs="Calibri"/>
          <w:sz w:val="22"/>
          <w:szCs w:val="22"/>
        </w:rPr>
      </w:pPr>
      <w:r w:rsidRPr="009A4F04">
        <w:rPr>
          <w:rFonts w:ascii="Calibri" w:hAnsi="Calibri" w:cs="Calibri"/>
          <w:sz w:val="22"/>
          <w:szCs w:val="22"/>
        </w:rPr>
        <w:t>EPDK Yönetmeliği ve 7545 Sayılı Siber Güvenlik Kanunu gereğince, kritik altyapı işletmecisi olan enerji kuruluşlarının SGYM uyumluluklarını yetkilendirilmiş bağımsız denetim firmaları aracılığıyla belgelendirmeleri yasal bir zorunluluktur. Bu denetimler, enerji tesislerinin devlet destekli siber tehditlere, hedefli saldırılara ve veri ihlallerine karşı ne ölçüde hazırlıklı olduğunu kanıtlar. Ayrıca, kuruluşun kritiklik sınıfına (A, B, C) bağlı olarak EBİS üzerinden EPDK’ya sunulması gereken "Seviye Bildirimleri"nin ardından, resmi takvime göre en geç 12 ay içinde Bağımsız Sektörel Denetim Raporlarının kuruma iletilmesi gerekmektedir. Zamanında ve usulüne uygun yapılmayan denetimler, ağır yaptırımlara ve idari para cezalarına yol açabilmektedir.</w:t>
      </w:r>
    </w:p>
    <w:p w14:paraId="0086D4FB" w14:textId="77777777" w:rsidR="009A4F04" w:rsidRPr="009A4F04" w:rsidRDefault="009A4F04" w:rsidP="009A4F04">
      <w:pPr>
        <w:spacing w:line="276" w:lineRule="auto"/>
        <w:jc w:val="both"/>
        <w:rPr>
          <w:rFonts w:ascii="Calibri" w:hAnsi="Calibri" w:cs="Calibri"/>
          <w:sz w:val="22"/>
          <w:szCs w:val="22"/>
        </w:rPr>
      </w:pPr>
      <w:r w:rsidRPr="009A4F04">
        <w:rPr>
          <w:rFonts w:ascii="Calibri" w:hAnsi="Calibri" w:cs="Calibri"/>
          <w:b/>
          <w:bCs/>
          <w:sz w:val="22"/>
          <w:szCs w:val="22"/>
        </w:rPr>
        <w:t>Sağladığı Katma Değer</w:t>
      </w:r>
    </w:p>
    <w:p w14:paraId="4FA54752" w14:textId="77777777" w:rsidR="009A4F04" w:rsidRPr="009A4F04" w:rsidRDefault="009A4F04" w:rsidP="009A4F04">
      <w:pPr>
        <w:numPr>
          <w:ilvl w:val="0"/>
          <w:numId w:val="1"/>
        </w:numPr>
        <w:spacing w:line="276" w:lineRule="auto"/>
        <w:jc w:val="both"/>
        <w:rPr>
          <w:rFonts w:ascii="Calibri" w:hAnsi="Calibri" w:cs="Calibri"/>
          <w:sz w:val="22"/>
          <w:szCs w:val="22"/>
        </w:rPr>
      </w:pPr>
      <w:r w:rsidRPr="009A4F04">
        <w:rPr>
          <w:rFonts w:ascii="Calibri" w:hAnsi="Calibri" w:cs="Calibri"/>
          <w:b/>
          <w:bCs/>
          <w:sz w:val="22"/>
          <w:szCs w:val="22"/>
        </w:rPr>
        <w:t>Hukuki Katkı:</w:t>
      </w:r>
      <w:r w:rsidRPr="009A4F04">
        <w:rPr>
          <w:rFonts w:ascii="Calibri" w:hAnsi="Calibri" w:cs="Calibri"/>
          <w:sz w:val="22"/>
          <w:szCs w:val="22"/>
        </w:rPr>
        <w:t xml:space="preserve"> 7545 Sayılı Siber Güvenlik Kanunu ve 6 Haziran 2023 tarihli EPDK SGYM Yönetmeliği uyarınca bağımsız sektörel denetim yükümlülüğü eksiksiz yerine getirilerek, ağır idari yaptırım ve lisans durdurma riskleri ortadan kaldırılır.</w:t>
      </w:r>
    </w:p>
    <w:p w14:paraId="12AE0017" w14:textId="77777777" w:rsidR="009A4F04" w:rsidRPr="009A4F04" w:rsidRDefault="009A4F04" w:rsidP="009A4F04">
      <w:pPr>
        <w:numPr>
          <w:ilvl w:val="0"/>
          <w:numId w:val="1"/>
        </w:numPr>
        <w:spacing w:line="276" w:lineRule="auto"/>
        <w:jc w:val="both"/>
        <w:rPr>
          <w:rFonts w:ascii="Calibri" w:hAnsi="Calibri" w:cs="Calibri"/>
          <w:sz w:val="22"/>
          <w:szCs w:val="22"/>
        </w:rPr>
      </w:pPr>
      <w:r w:rsidRPr="009A4F04">
        <w:rPr>
          <w:rFonts w:ascii="Calibri" w:hAnsi="Calibri" w:cs="Calibri"/>
          <w:b/>
          <w:bCs/>
          <w:sz w:val="22"/>
          <w:szCs w:val="22"/>
        </w:rPr>
        <w:t>Operasyonel Katkı:</w:t>
      </w:r>
      <w:r w:rsidRPr="009A4F04">
        <w:rPr>
          <w:rFonts w:ascii="Calibri" w:hAnsi="Calibri" w:cs="Calibri"/>
          <w:sz w:val="22"/>
          <w:szCs w:val="22"/>
        </w:rPr>
        <w:t xml:space="preserve"> Bağımsız bir gözle yapılan bu değerlendirme, EKS ve OT ağlarındaki kör noktaları tespit ederek ISO 27019, IEC 62443 ve NIST SP 800-82 gibi uluslararası standartlara uyum durumunuzu şeffaf bir şekilde ortaya koyar.</w:t>
      </w:r>
    </w:p>
    <w:p w14:paraId="3846357E" w14:textId="77777777" w:rsidR="009A4F04" w:rsidRPr="009A4F04" w:rsidRDefault="009A4F04" w:rsidP="009A4F04">
      <w:pPr>
        <w:numPr>
          <w:ilvl w:val="0"/>
          <w:numId w:val="1"/>
        </w:numPr>
        <w:spacing w:line="276" w:lineRule="auto"/>
        <w:jc w:val="both"/>
        <w:rPr>
          <w:rFonts w:ascii="Calibri" w:hAnsi="Calibri" w:cs="Calibri"/>
          <w:sz w:val="22"/>
          <w:szCs w:val="22"/>
        </w:rPr>
      </w:pPr>
      <w:r w:rsidRPr="009A4F04">
        <w:rPr>
          <w:rFonts w:ascii="Calibri" w:hAnsi="Calibri" w:cs="Calibri"/>
          <w:b/>
          <w:bCs/>
          <w:sz w:val="22"/>
          <w:szCs w:val="22"/>
        </w:rPr>
        <w:t>Yönetsel Katkı:</w:t>
      </w:r>
      <w:r w:rsidRPr="009A4F04">
        <w:rPr>
          <w:rFonts w:ascii="Calibri" w:hAnsi="Calibri" w:cs="Calibri"/>
          <w:sz w:val="22"/>
          <w:szCs w:val="22"/>
        </w:rPr>
        <w:t xml:space="preserve"> Denetim sonucunda elde edilen verilerle, üst yönetime kurumun siber güvenlik olgunluk seviyesine dair tarafsız bir fotoğraf sunulur. Eksik alanlar ("Kısmen Uyum" ve "Uyumsuz" maddeler) netleştirilerek teknoloji, süreç ve insan kaynağı yatırımları için objektif bir karar destek mekanizması sağlanır.</w:t>
      </w:r>
    </w:p>
    <w:p w14:paraId="7DFB4A18" w14:textId="77777777" w:rsidR="006A7ED4" w:rsidRDefault="009A4F04" w:rsidP="009A4F04">
      <w:pPr>
        <w:spacing w:line="276" w:lineRule="auto"/>
        <w:jc w:val="both"/>
        <w:rPr>
          <w:rFonts w:ascii="Calibri" w:hAnsi="Calibri" w:cs="Calibri"/>
          <w:sz w:val="22"/>
          <w:szCs w:val="22"/>
        </w:rPr>
      </w:pPr>
      <w:r w:rsidRPr="009A4F04">
        <w:rPr>
          <w:rFonts w:ascii="Calibri" w:hAnsi="Calibri" w:cs="Calibri"/>
          <w:b/>
          <w:bCs/>
          <w:sz w:val="22"/>
          <w:szCs w:val="22"/>
        </w:rPr>
        <w:t>Hizmet Kapsamı</w:t>
      </w:r>
    </w:p>
    <w:p w14:paraId="787EF305" w14:textId="2D10F106" w:rsidR="009A4F04" w:rsidRPr="009A4F04" w:rsidRDefault="009A4F04" w:rsidP="009A4F04">
      <w:pPr>
        <w:spacing w:line="276" w:lineRule="auto"/>
        <w:jc w:val="both"/>
        <w:rPr>
          <w:rFonts w:ascii="Calibri" w:hAnsi="Calibri" w:cs="Calibri"/>
          <w:sz w:val="22"/>
          <w:szCs w:val="22"/>
        </w:rPr>
      </w:pPr>
      <w:r w:rsidRPr="009A4F04">
        <w:rPr>
          <w:rFonts w:ascii="Calibri" w:hAnsi="Calibri" w:cs="Calibri"/>
          <w:sz w:val="22"/>
          <w:szCs w:val="22"/>
        </w:rPr>
        <w:t>Denetim hizmetimiz, EPDK’nın SGYM Denetim Rehberi esaslarına %100 uygun şekilde gerçekleştirilir:</w:t>
      </w:r>
    </w:p>
    <w:p w14:paraId="393DF543" w14:textId="77777777" w:rsidR="009A4F04" w:rsidRPr="009A4F04" w:rsidRDefault="009A4F04" w:rsidP="009A4F04">
      <w:pPr>
        <w:numPr>
          <w:ilvl w:val="0"/>
          <w:numId w:val="2"/>
        </w:numPr>
        <w:spacing w:line="276" w:lineRule="auto"/>
        <w:jc w:val="both"/>
        <w:rPr>
          <w:rFonts w:ascii="Calibri" w:hAnsi="Calibri" w:cs="Calibri"/>
          <w:sz w:val="22"/>
          <w:szCs w:val="22"/>
        </w:rPr>
      </w:pPr>
      <w:r w:rsidRPr="009A4F04">
        <w:rPr>
          <w:rFonts w:ascii="Calibri" w:hAnsi="Calibri" w:cs="Calibri"/>
          <w:b/>
          <w:bCs/>
          <w:sz w:val="22"/>
          <w:szCs w:val="22"/>
        </w:rPr>
        <w:t>Açılış Toplantısı ve Kapsamın Belirlenmesi:</w:t>
      </w:r>
      <w:r w:rsidRPr="009A4F04">
        <w:rPr>
          <w:rFonts w:ascii="Calibri" w:hAnsi="Calibri" w:cs="Calibri"/>
          <w:sz w:val="22"/>
          <w:szCs w:val="22"/>
        </w:rPr>
        <w:t xml:space="preserve"> OT ağı sınırları, uzak bağlantılar, tedarikçi süreçleri, yardımcı tesisler ve haberleşen tüm sistemlerin yönetmelik beklentilerine göre (Tam Uyum, Kısmen Uyum, Uyumsuz, Kapsam Dışı) bütüncül değerlendirme kapsamının çizilmesi.</w:t>
      </w:r>
    </w:p>
    <w:p w14:paraId="18F6DB4B" w14:textId="77777777" w:rsidR="009A4F04" w:rsidRPr="009A4F04" w:rsidRDefault="009A4F04" w:rsidP="009A4F04">
      <w:pPr>
        <w:numPr>
          <w:ilvl w:val="0"/>
          <w:numId w:val="2"/>
        </w:numPr>
        <w:spacing w:line="276" w:lineRule="auto"/>
        <w:jc w:val="both"/>
        <w:rPr>
          <w:rFonts w:ascii="Calibri" w:hAnsi="Calibri" w:cs="Calibri"/>
          <w:sz w:val="22"/>
          <w:szCs w:val="22"/>
        </w:rPr>
      </w:pPr>
      <w:r w:rsidRPr="009A4F04">
        <w:rPr>
          <w:rFonts w:ascii="Calibri" w:hAnsi="Calibri" w:cs="Calibri"/>
          <w:b/>
          <w:bCs/>
          <w:sz w:val="22"/>
          <w:szCs w:val="22"/>
        </w:rPr>
        <w:lastRenderedPageBreak/>
        <w:t>Uzaktan Denetim Faaliyetleri:</w:t>
      </w:r>
      <w:r w:rsidRPr="009A4F04">
        <w:rPr>
          <w:rFonts w:ascii="Calibri" w:hAnsi="Calibri" w:cs="Calibri"/>
          <w:sz w:val="22"/>
          <w:szCs w:val="22"/>
        </w:rPr>
        <w:t xml:space="preserve"> Politika, prosedür, yönerge ve süreç dokümantasyonlarının güvenli paylaşım platformları (hash doğrulamalı) üzerinden uzaktan analiz edilmesi ve SGYM kontrollerine uygunluğunun doğrulanması.</w:t>
      </w:r>
    </w:p>
    <w:p w14:paraId="51477874" w14:textId="77777777" w:rsidR="009A4F04" w:rsidRPr="009A4F04" w:rsidRDefault="009A4F04" w:rsidP="009A4F04">
      <w:pPr>
        <w:numPr>
          <w:ilvl w:val="0"/>
          <w:numId w:val="2"/>
        </w:numPr>
        <w:spacing w:line="276" w:lineRule="auto"/>
        <w:jc w:val="both"/>
        <w:rPr>
          <w:rFonts w:ascii="Calibri" w:hAnsi="Calibri" w:cs="Calibri"/>
          <w:sz w:val="22"/>
          <w:szCs w:val="22"/>
        </w:rPr>
      </w:pPr>
      <w:r w:rsidRPr="009A4F04">
        <w:rPr>
          <w:rFonts w:ascii="Calibri" w:hAnsi="Calibri" w:cs="Calibri"/>
          <w:b/>
          <w:bCs/>
          <w:sz w:val="22"/>
          <w:szCs w:val="22"/>
        </w:rPr>
        <w:t>Yerinde (Saha) Kontroller ve Teknik İncelemeler:</w:t>
      </w:r>
      <w:r w:rsidRPr="009A4F04">
        <w:rPr>
          <w:rFonts w:ascii="Calibri" w:hAnsi="Calibri" w:cs="Calibri"/>
          <w:sz w:val="22"/>
          <w:szCs w:val="22"/>
        </w:rPr>
        <w:t xml:space="preserve"> SGYM Yönetmeliği Madde 11'e haiz, Kritik Altyapılar Ulusal Test Yatağı Merkezi sertifikalı uzmanlarımız tarafından canlı sistemler üzerinden fiziksel ve teknik güvenlik kontrollerinin yapılması. (Kritiklik seviyesine göre asgari 2 veya 3 günlük saha denetimi).</w:t>
      </w:r>
    </w:p>
    <w:p w14:paraId="3DE4DA6D" w14:textId="77777777" w:rsidR="009A4F04" w:rsidRPr="009A4F04" w:rsidRDefault="009A4F04" w:rsidP="009A4F04">
      <w:pPr>
        <w:numPr>
          <w:ilvl w:val="0"/>
          <w:numId w:val="2"/>
        </w:numPr>
        <w:spacing w:line="276" w:lineRule="auto"/>
        <w:jc w:val="both"/>
        <w:rPr>
          <w:rFonts w:ascii="Calibri" w:hAnsi="Calibri" w:cs="Calibri"/>
          <w:sz w:val="22"/>
          <w:szCs w:val="22"/>
        </w:rPr>
      </w:pPr>
      <w:r w:rsidRPr="009A4F04">
        <w:rPr>
          <w:rFonts w:ascii="Calibri" w:hAnsi="Calibri" w:cs="Calibri"/>
          <w:b/>
          <w:bCs/>
          <w:sz w:val="22"/>
          <w:szCs w:val="22"/>
        </w:rPr>
        <w:t>Teknik İnceleme ve Güvenli Örnekleme:</w:t>
      </w:r>
      <w:r w:rsidRPr="009A4F04">
        <w:rPr>
          <w:rFonts w:ascii="Calibri" w:hAnsi="Calibri" w:cs="Calibri"/>
          <w:sz w:val="22"/>
          <w:szCs w:val="22"/>
        </w:rPr>
        <w:t xml:space="preserve"> Ağ cihazı, sunucu/istemci ve güvenlik sistemleri loglarının kuruluşa ait yetkili personel aracılığıyla doğrudan erişim olmadan, ancak canlı ekranlar üzerinden incelenmesi. Dağıtık yapılarda varlık sayısının karekökü (max 5) kuralına uygun metodolojik örnekleme yapılması.</w:t>
      </w:r>
    </w:p>
    <w:p w14:paraId="0F9C4ABD" w14:textId="77777777" w:rsidR="009A4F04" w:rsidRPr="009A4F04" w:rsidRDefault="009A4F04" w:rsidP="009A4F04">
      <w:pPr>
        <w:numPr>
          <w:ilvl w:val="0"/>
          <w:numId w:val="2"/>
        </w:numPr>
        <w:spacing w:line="276" w:lineRule="auto"/>
        <w:jc w:val="both"/>
        <w:rPr>
          <w:rFonts w:ascii="Calibri" w:hAnsi="Calibri" w:cs="Calibri"/>
          <w:sz w:val="22"/>
          <w:szCs w:val="22"/>
        </w:rPr>
      </w:pPr>
      <w:r w:rsidRPr="009A4F04">
        <w:rPr>
          <w:rFonts w:ascii="Calibri" w:hAnsi="Calibri" w:cs="Calibri"/>
          <w:b/>
          <w:bCs/>
          <w:sz w:val="22"/>
          <w:szCs w:val="22"/>
        </w:rPr>
        <w:t>Mutabakat ve Kapanış Toplantısı:</w:t>
      </w:r>
      <w:r w:rsidRPr="009A4F04">
        <w:rPr>
          <w:rFonts w:ascii="Calibri" w:hAnsi="Calibri" w:cs="Calibri"/>
          <w:sz w:val="22"/>
          <w:szCs w:val="22"/>
        </w:rPr>
        <w:t xml:space="preserve"> Tespit edilen "Tam Uyum", "Kısmen Uyum", "Uyumsuz" ve "Kapsam dışı" bulguların kuruluşa sunularak resmî mutabakat belgesinin hazırlanması ve imzalanması süreci.</w:t>
      </w:r>
    </w:p>
    <w:p w14:paraId="79EBDE8B" w14:textId="77777777" w:rsidR="009A4F04" w:rsidRPr="009A4F04" w:rsidRDefault="009A4F04" w:rsidP="009A4F04">
      <w:pPr>
        <w:spacing w:line="276" w:lineRule="auto"/>
        <w:jc w:val="both"/>
        <w:rPr>
          <w:rFonts w:ascii="Calibri" w:hAnsi="Calibri" w:cs="Calibri"/>
          <w:sz w:val="22"/>
          <w:szCs w:val="22"/>
        </w:rPr>
      </w:pPr>
      <w:r w:rsidRPr="009A4F04">
        <w:rPr>
          <w:rFonts w:ascii="Calibri" w:hAnsi="Calibri" w:cs="Calibri"/>
          <w:b/>
          <w:bCs/>
          <w:sz w:val="22"/>
          <w:szCs w:val="22"/>
        </w:rPr>
        <w:t>Teslimatlar / Çıktılar</w:t>
      </w:r>
    </w:p>
    <w:p w14:paraId="68C568F0" w14:textId="77777777" w:rsidR="009A4F04" w:rsidRPr="009A4F04" w:rsidRDefault="009A4F04" w:rsidP="009A4F04">
      <w:pPr>
        <w:numPr>
          <w:ilvl w:val="0"/>
          <w:numId w:val="3"/>
        </w:numPr>
        <w:spacing w:line="276" w:lineRule="auto"/>
        <w:jc w:val="both"/>
        <w:rPr>
          <w:rFonts w:ascii="Calibri" w:hAnsi="Calibri" w:cs="Calibri"/>
          <w:sz w:val="22"/>
          <w:szCs w:val="22"/>
        </w:rPr>
      </w:pPr>
      <w:r w:rsidRPr="009A4F04">
        <w:rPr>
          <w:rFonts w:ascii="Calibri" w:hAnsi="Calibri" w:cs="Calibri"/>
          <w:b/>
          <w:bCs/>
          <w:sz w:val="22"/>
          <w:szCs w:val="22"/>
        </w:rPr>
        <w:t>EPDK SGYM Bağımsız Sektörel Denetim Raporu:</w:t>
      </w:r>
      <w:r w:rsidRPr="009A4F04">
        <w:rPr>
          <w:rFonts w:ascii="Calibri" w:hAnsi="Calibri" w:cs="Calibri"/>
          <w:sz w:val="22"/>
          <w:szCs w:val="22"/>
        </w:rPr>
        <w:t xml:space="preserve"> Doğrudan EPDK’ya (EBİS aracılığıyla) sunulmaya hazır, kurumun hedeflenen seviyesi dikkate alınarak tüm kontrol maddelerinin yeniden değerlendirildiği, resmi EPDK formatındaki bağımsız denetim raporu.</w:t>
      </w:r>
    </w:p>
    <w:p w14:paraId="7857B57F" w14:textId="77777777" w:rsidR="009A4F04" w:rsidRPr="009A4F04" w:rsidRDefault="009A4F04" w:rsidP="009A4F04">
      <w:pPr>
        <w:numPr>
          <w:ilvl w:val="0"/>
          <w:numId w:val="3"/>
        </w:numPr>
        <w:spacing w:line="276" w:lineRule="auto"/>
        <w:jc w:val="both"/>
        <w:rPr>
          <w:rFonts w:ascii="Calibri" w:hAnsi="Calibri" w:cs="Calibri"/>
          <w:sz w:val="22"/>
          <w:szCs w:val="22"/>
        </w:rPr>
      </w:pPr>
      <w:r w:rsidRPr="009A4F04">
        <w:rPr>
          <w:rFonts w:ascii="Calibri" w:hAnsi="Calibri" w:cs="Calibri"/>
          <w:b/>
          <w:bCs/>
          <w:sz w:val="22"/>
          <w:szCs w:val="22"/>
        </w:rPr>
        <w:t>Resmi Denetim Mutabakat Belgesi:</w:t>
      </w:r>
      <w:r w:rsidRPr="009A4F04">
        <w:rPr>
          <w:rFonts w:ascii="Calibri" w:hAnsi="Calibri" w:cs="Calibri"/>
          <w:sz w:val="22"/>
          <w:szCs w:val="22"/>
        </w:rPr>
        <w:t xml:space="preserve"> İki tarafça imzalanan; denetim tarihlerini, değerlendirilen madde sayılarını, örnekleme gerekçelerini, yasal uyumluluk beyanlarını (danışmanlık/denetim ayrılığı, veri saklanmaması kuralı) içeren ve bir sonraki denetime kadar muhafaza edilmesi zorunlu olan resmi mutabakat tutanağı.</w:t>
      </w:r>
    </w:p>
    <w:p w14:paraId="57DAC212" w14:textId="77777777" w:rsidR="009A4F04" w:rsidRPr="009A4F04" w:rsidRDefault="009A4F04" w:rsidP="009A4F04">
      <w:pPr>
        <w:numPr>
          <w:ilvl w:val="0"/>
          <w:numId w:val="3"/>
        </w:numPr>
        <w:spacing w:line="276" w:lineRule="auto"/>
        <w:jc w:val="both"/>
        <w:rPr>
          <w:rFonts w:ascii="Calibri" w:hAnsi="Calibri" w:cs="Calibri"/>
          <w:sz w:val="22"/>
          <w:szCs w:val="22"/>
        </w:rPr>
      </w:pPr>
      <w:r w:rsidRPr="009A4F04">
        <w:rPr>
          <w:rFonts w:ascii="Calibri" w:hAnsi="Calibri" w:cs="Calibri"/>
          <w:b/>
          <w:bCs/>
          <w:sz w:val="22"/>
          <w:szCs w:val="22"/>
        </w:rPr>
        <w:t>Yönetici Özeti Sunumu:</w:t>
      </w:r>
      <w:r w:rsidRPr="009A4F04">
        <w:rPr>
          <w:rFonts w:ascii="Calibri" w:hAnsi="Calibri" w:cs="Calibri"/>
          <w:sz w:val="22"/>
          <w:szCs w:val="22"/>
        </w:rPr>
        <w:t xml:space="preserve"> Denetim bulgularının genel değerlendirmesini içeren, üst yönetim için hazırlanmış durum tespit özeti.</w:t>
      </w:r>
    </w:p>
    <w:p w14:paraId="0CBAD154" w14:textId="77777777" w:rsidR="006A7ED4" w:rsidRDefault="009A4F04" w:rsidP="009A4F04">
      <w:pPr>
        <w:spacing w:line="276" w:lineRule="auto"/>
        <w:jc w:val="both"/>
        <w:rPr>
          <w:rFonts w:ascii="Calibri" w:hAnsi="Calibri" w:cs="Calibri"/>
          <w:b/>
          <w:bCs/>
          <w:sz w:val="22"/>
          <w:szCs w:val="22"/>
        </w:rPr>
      </w:pPr>
      <w:r w:rsidRPr="009A4F04">
        <w:rPr>
          <w:rFonts w:ascii="Calibri" w:hAnsi="Calibri" w:cs="Calibri"/>
          <w:b/>
          <w:bCs/>
          <w:sz w:val="22"/>
          <w:szCs w:val="22"/>
        </w:rPr>
        <w:t>Hedeflenen Çıktı / Başarı Kriteri</w:t>
      </w:r>
    </w:p>
    <w:p w14:paraId="7E540CF8" w14:textId="75FD3ACF" w:rsidR="009A4F04" w:rsidRPr="009A4F04" w:rsidRDefault="009A4F04" w:rsidP="009A4F04">
      <w:pPr>
        <w:spacing w:line="276" w:lineRule="auto"/>
        <w:jc w:val="both"/>
        <w:rPr>
          <w:rFonts w:ascii="Calibri" w:hAnsi="Calibri" w:cs="Calibri"/>
          <w:sz w:val="22"/>
          <w:szCs w:val="22"/>
        </w:rPr>
      </w:pPr>
      <w:r w:rsidRPr="009A4F04">
        <w:rPr>
          <w:rFonts w:ascii="Calibri" w:hAnsi="Calibri" w:cs="Calibri"/>
          <w:sz w:val="22"/>
          <w:szCs w:val="22"/>
        </w:rPr>
        <w:t>Hizmetin başarıyla tamamlanması sonucunda müşteri;</w:t>
      </w:r>
    </w:p>
    <w:p w14:paraId="79827D87" w14:textId="77777777" w:rsidR="009A4F04" w:rsidRPr="009A4F04" w:rsidRDefault="009A4F04" w:rsidP="009A4F04">
      <w:pPr>
        <w:numPr>
          <w:ilvl w:val="0"/>
          <w:numId w:val="4"/>
        </w:numPr>
        <w:spacing w:line="276" w:lineRule="auto"/>
        <w:jc w:val="both"/>
        <w:rPr>
          <w:rFonts w:ascii="Calibri" w:hAnsi="Calibri" w:cs="Calibri"/>
          <w:sz w:val="22"/>
          <w:szCs w:val="22"/>
        </w:rPr>
      </w:pPr>
      <w:r w:rsidRPr="009A4F04">
        <w:rPr>
          <w:rFonts w:ascii="Calibri" w:hAnsi="Calibri" w:cs="Calibri"/>
          <w:sz w:val="22"/>
          <w:szCs w:val="22"/>
        </w:rPr>
        <w:t>EPDK SGYM Yönetmeliği (Üçüncü Bölüm: Madde 10) uyarınca zorunlu olan "Bağımsız Sektörel Denetim" sürecini resmi yetkili ve sertifikalı bir kurum aracılığıyla eksiksiz tamamlamış olacaktır.</w:t>
      </w:r>
    </w:p>
    <w:p w14:paraId="1E169291" w14:textId="77777777" w:rsidR="009A4F04" w:rsidRPr="009A4F04" w:rsidRDefault="009A4F04" w:rsidP="009A4F04">
      <w:pPr>
        <w:numPr>
          <w:ilvl w:val="0"/>
          <w:numId w:val="4"/>
        </w:numPr>
        <w:spacing w:line="276" w:lineRule="auto"/>
        <w:jc w:val="both"/>
        <w:rPr>
          <w:rFonts w:ascii="Calibri" w:hAnsi="Calibri" w:cs="Calibri"/>
          <w:sz w:val="22"/>
          <w:szCs w:val="22"/>
        </w:rPr>
      </w:pPr>
      <w:r w:rsidRPr="009A4F04">
        <w:rPr>
          <w:rFonts w:ascii="Calibri" w:hAnsi="Calibri" w:cs="Calibri"/>
          <w:sz w:val="22"/>
          <w:szCs w:val="22"/>
        </w:rPr>
        <w:t>EPDK’nın Sektörel Siber Güvenlik Yetkinlik Modeline ilişkin resmi bildirim yükümlülüklerini hatasız ve zamanında (cezai müeyyidelerden uzak) yerine getirebilecek çıktıları elde edecektir.</w:t>
      </w:r>
    </w:p>
    <w:p w14:paraId="63017527" w14:textId="77777777" w:rsidR="009A4F04" w:rsidRPr="009A4F04" w:rsidRDefault="009A4F04" w:rsidP="009A4F04">
      <w:pPr>
        <w:numPr>
          <w:ilvl w:val="0"/>
          <w:numId w:val="4"/>
        </w:numPr>
        <w:spacing w:line="276" w:lineRule="auto"/>
        <w:jc w:val="both"/>
        <w:rPr>
          <w:rFonts w:ascii="Calibri" w:hAnsi="Calibri" w:cs="Calibri"/>
          <w:sz w:val="22"/>
          <w:szCs w:val="22"/>
        </w:rPr>
      </w:pPr>
      <w:r w:rsidRPr="009A4F04">
        <w:rPr>
          <w:rFonts w:ascii="Calibri" w:hAnsi="Calibri" w:cs="Calibri"/>
          <w:sz w:val="22"/>
          <w:szCs w:val="22"/>
        </w:rPr>
        <w:t>Siber güvenlik olgunluğunu (Seviye 1, 2 veya 3) şeffaf, ölçülebilir ve kanıtlanabilir bir şekilde kayıt altına almış, iç süreçlerini ulusal ve küresel standartlara (7545 sayılı yasa, IEC 62443 vb.) göre doğrulatmış olacaktır.</w:t>
      </w:r>
    </w:p>
    <w:p w14:paraId="5F30A522" w14:textId="77777777" w:rsidR="009436F7" w:rsidRPr="009A4F04" w:rsidRDefault="009436F7" w:rsidP="009A4F04">
      <w:pPr>
        <w:spacing w:line="276" w:lineRule="auto"/>
        <w:jc w:val="both"/>
        <w:rPr>
          <w:rFonts w:ascii="Calibri" w:hAnsi="Calibri" w:cs="Calibri"/>
          <w:sz w:val="22"/>
          <w:szCs w:val="22"/>
        </w:rPr>
      </w:pPr>
    </w:p>
    <w:sectPr w:rsidR="009436F7" w:rsidRPr="009A4F04" w:rsidSect="00A96EBD">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D6D2A"/>
    <w:multiLevelType w:val="multilevel"/>
    <w:tmpl w:val="5B5A1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E21553"/>
    <w:multiLevelType w:val="multilevel"/>
    <w:tmpl w:val="A3964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6B1B2E"/>
    <w:multiLevelType w:val="multilevel"/>
    <w:tmpl w:val="D0B2B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332FBD"/>
    <w:multiLevelType w:val="multilevel"/>
    <w:tmpl w:val="47A02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4376894">
    <w:abstractNumId w:val="3"/>
  </w:num>
  <w:num w:numId="2" w16cid:durableId="921790882">
    <w:abstractNumId w:val="1"/>
  </w:num>
  <w:num w:numId="3" w16cid:durableId="1224632850">
    <w:abstractNumId w:val="2"/>
  </w:num>
  <w:num w:numId="4" w16cid:durableId="515970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018"/>
    <w:rsid w:val="001D05D8"/>
    <w:rsid w:val="00261A11"/>
    <w:rsid w:val="003B6018"/>
    <w:rsid w:val="0060490F"/>
    <w:rsid w:val="006A7ED4"/>
    <w:rsid w:val="009436F7"/>
    <w:rsid w:val="00973366"/>
    <w:rsid w:val="009A4F04"/>
    <w:rsid w:val="00A96EBD"/>
    <w:rsid w:val="00D94939"/>
    <w:rsid w:val="00FA7C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D080B"/>
  <w15:chartTrackingRefBased/>
  <w15:docId w15:val="{B3942831-F88E-4C67-B3BB-4E766032F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60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60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60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60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60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60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60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60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60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60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60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60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60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60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60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60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60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6018"/>
    <w:rPr>
      <w:rFonts w:eastAsiaTheme="majorEastAsia" w:cstheme="majorBidi"/>
      <w:color w:val="272727" w:themeColor="text1" w:themeTint="D8"/>
    </w:rPr>
  </w:style>
  <w:style w:type="paragraph" w:styleId="Title">
    <w:name w:val="Title"/>
    <w:basedOn w:val="Normal"/>
    <w:next w:val="Normal"/>
    <w:link w:val="TitleChar"/>
    <w:uiPriority w:val="10"/>
    <w:qFormat/>
    <w:rsid w:val="003B60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60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60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60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6018"/>
    <w:pPr>
      <w:spacing w:before="160"/>
      <w:jc w:val="center"/>
    </w:pPr>
    <w:rPr>
      <w:i/>
      <w:iCs/>
      <w:color w:val="404040" w:themeColor="text1" w:themeTint="BF"/>
    </w:rPr>
  </w:style>
  <w:style w:type="character" w:customStyle="1" w:styleId="QuoteChar">
    <w:name w:val="Quote Char"/>
    <w:basedOn w:val="DefaultParagraphFont"/>
    <w:link w:val="Quote"/>
    <w:uiPriority w:val="29"/>
    <w:rsid w:val="003B6018"/>
    <w:rPr>
      <w:i/>
      <w:iCs/>
      <w:color w:val="404040" w:themeColor="text1" w:themeTint="BF"/>
    </w:rPr>
  </w:style>
  <w:style w:type="paragraph" w:styleId="ListParagraph">
    <w:name w:val="List Paragraph"/>
    <w:basedOn w:val="Normal"/>
    <w:uiPriority w:val="34"/>
    <w:qFormat/>
    <w:rsid w:val="003B6018"/>
    <w:pPr>
      <w:ind w:left="720"/>
      <w:contextualSpacing/>
    </w:pPr>
  </w:style>
  <w:style w:type="character" w:styleId="IntenseEmphasis">
    <w:name w:val="Intense Emphasis"/>
    <w:basedOn w:val="DefaultParagraphFont"/>
    <w:uiPriority w:val="21"/>
    <w:qFormat/>
    <w:rsid w:val="003B6018"/>
    <w:rPr>
      <w:i/>
      <w:iCs/>
      <w:color w:val="0F4761" w:themeColor="accent1" w:themeShade="BF"/>
    </w:rPr>
  </w:style>
  <w:style w:type="paragraph" w:styleId="IntenseQuote">
    <w:name w:val="Intense Quote"/>
    <w:basedOn w:val="Normal"/>
    <w:next w:val="Normal"/>
    <w:link w:val="IntenseQuoteChar"/>
    <w:uiPriority w:val="30"/>
    <w:qFormat/>
    <w:rsid w:val="003B60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6018"/>
    <w:rPr>
      <w:i/>
      <w:iCs/>
      <w:color w:val="0F4761" w:themeColor="accent1" w:themeShade="BF"/>
    </w:rPr>
  </w:style>
  <w:style w:type="character" w:styleId="IntenseReference">
    <w:name w:val="Intense Reference"/>
    <w:basedOn w:val="DefaultParagraphFont"/>
    <w:uiPriority w:val="32"/>
    <w:qFormat/>
    <w:rsid w:val="003B601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AF2382E46FEB438D18A7AAEC897FA9" ma:contentTypeVersion="19" ma:contentTypeDescription="Create a new document." ma:contentTypeScope="" ma:versionID="b0acddca886c612aee85b7e3e737489c">
  <xsd:schema xmlns:xsd="http://www.w3.org/2001/XMLSchema" xmlns:xs="http://www.w3.org/2001/XMLSchema" xmlns:p="http://schemas.microsoft.com/office/2006/metadata/properties" xmlns:ns2="0ba37105-a7b5-4977-9d34-9f46c6095ed9" xmlns:ns3="5b8b0e7e-603c-4405-8fa5-7ce06ffe7c0a" targetNamespace="http://schemas.microsoft.com/office/2006/metadata/properties" ma:root="true" ma:fieldsID="d0899a2b4a69d6dd895fc6f329fb275b" ns2:_="" ns3:_="">
    <xsd:import namespace="0ba37105-a7b5-4977-9d34-9f46c6095ed9"/>
    <xsd:import namespace="5b8b0e7e-603c-4405-8fa5-7ce06ffe7c0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a37105-a7b5-4977-9d34-9f46c6095e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692bc5-d198-4647-8ff0-200a44b6633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8b0e7e-603c-4405-8fa5-7ce06ffe7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be4f9c-dbd5-4867-85a3-9a85fe6afd7c}" ma:internalName="TaxCatchAll" ma:showField="CatchAllData" ma:web="5b8b0e7e-603c-4405-8fa5-7ce06ffe7c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b8b0e7e-603c-4405-8fa5-7ce06ffe7c0a" xsi:nil="true"/>
    <lcf76f155ced4ddcb4097134ff3c332f xmlns="0ba37105-a7b5-4977-9d34-9f46c6095ed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911D783-BA97-4B61-8512-1FA57491412F}"/>
</file>

<file path=customXml/itemProps2.xml><?xml version="1.0" encoding="utf-8"?>
<ds:datastoreItem xmlns:ds="http://schemas.openxmlformats.org/officeDocument/2006/customXml" ds:itemID="{2712E88E-AEB3-4B50-A629-4A21B207A9F0}"/>
</file>

<file path=customXml/itemProps3.xml><?xml version="1.0" encoding="utf-8"?>
<ds:datastoreItem xmlns:ds="http://schemas.openxmlformats.org/officeDocument/2006/customXml" ds:itemID="{DC23BBD4-9CCB-45C6-8D49-3B974A7C6033}"/>
</file>

<file path=docProps/app.xml><?xml version="1.0" encoding="utf-8"?>
<Properties xmlns="http://schemas.openxmlformats.org/officeDocument/2006/extended-properties" xmlns:vt="http://schemas.openxmlformats.org/officeDocument/2006/docPropsVTypes">
  <Template>Normal.dotm</Template>
  <TotalTime>1</TotalTime>
  <Pages>2</Pages>
  <Words>790</Words>
  <Characters>4507</Characters>
  <Application>Microsoft Office Word</Application>
  <DocSecurity>0</DocSecurity>
  <Lines>37</Lines>
  <Paragraphs>10</Paragraphs>
  <ScaleCrop>false</ScaleCrop>
  <Company/>
  <LinksUpToDate>false</LinksUpToDate>
  <CharactersWithSpaces>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Tayfun Yagci</dc:creator>
  <cp:keywords/>
  <dc:description/>
  <cp:lastModifiedBy>Tayfun Yagci</cp:lastModifiedBy>
  <cp:revision>3</cp:revision>
  <dcterms:created xsi:type="dcterms:W3CDTF">2026-06-01T13:10:00Z</dcterms:created>
  <dcterms:modified xsi:type="dcterms:W3CDTF">2026-06-01T13:21:00Z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0x010100EAAF2382E46FEB438D18A7AAEC897FA9</vt:lpwstr>
  </property>
</Properties>
</file>