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7B481" w14:textId="77777777" w:rsidR="009B0417" w:rsidRDefault="00E9273A" w:rsidP="00026EFF">
      <w:pPr>
        <w:spacing w:before="60" w:after="60" w:line="276" w:lineRule="auto"/>
        <w:jc w:val="both"/>
        <w:rPr>
          <w:rFonts w:ascii="Calibri" w:hAnsi="Calibri" w:cs="Calibri"/>
          <w:sz w:val="22"/>
          <w:szCs w:val="22"/>
        </w:rPr>
      </w:pPr>
      <w:r w:rsidRPr="009B0417">
        <w:rPr>
          <w:rFonts w:ascii="Calibri" w:hAnsi="Calibri" w:cs="Calibri"/>
          <w:b/>
          <w:bCs/>
          <w:sz w:val="22"/>
          <w:szCs w:val="22"/>
        </w:rPr>
        <w:t>Hizmetin Adı:</w:t>
      </w:r>
      <w:r w:rsidRPr="009B0417">
        <w:rPr>
          <w:rFonts w:ascii="Calibri" w:hAnsi="Calibri" w:cs="Calibri"/>
          <w:sz w:val="22"/>
          <w:szCs w:val="22"/>
        </w:rPr>
        <w:t xml:space="preserve"> </w:t>
      </w:r>
    </w:p>
    <w:p w14:paraId="3DE94B43" w14:textId="27D7C7BA" w:rsidR="00E9273A" w:rsidRPr="009B0417" w:rsidRDefault="004D36A4" w:rsidP="00026EFF">
      <w:pPr>
        <w:spacing w:before="60" w:after="60" w:line="276" w:lineRule="auto"/>
        <w:jc w:val="both"/>
        <w:rPr>
          <w:rFonts w:ascii="Calibri" w:hAnsi="Calibri" w:cs="Calibri"/>
          <w:sz w:val="22"/>
          <w:szCs w:val="22"/>
        </w:rPr>
      </w:pPr>
      <w:r w:rsidRPr="004D36A4">
        <w:rPr>
          <w:rFonts w:ascii="Calibri" w:hAnsi="Calibri" w:cs="Calibri"/>
          <w:sz w:val="22"/>
          <w:szCs w:val="22"/>
        </w:rPr>
        <w:t>KVKK Uyum, İç Denetim ve Sürdürülebilirlik Danışmanlığı Hizmeti</w:t>
      </w:r>
    </w:p>
    <w:p w14:paraId="24CE6B4F" w14:textId="77777777" w:rsidR="009B0417" w:rsidRDefault="00E9273A" w:rsidP="00026EFF">
      <w:pPr>
        <w:spacing w:before="60" w:after="60" w:line="276" w:lineRule="auto"/>
        <w:jc w:val="both"/>
        <w:rPr>
          <w:rFonts w:ascii="Calibri" w:hAnsi="Calibri" w:cs="Calibri"/>
          <w:sz w:val="22"/>
          <w:szCs w:val="22"/>
        </w:rPr>
      </w:pPr>
      <w:r w:rsidRPr="009B0417">
        <w:rPr>
          <w:rFonts w:ascii="Calibri" w:hAnsi="Calibri" w:cs="Calibri"/>
          <w:b/>
          <w:bCs/>
          <w:sz w:val="22"/>
          <w:szCs w:val="22"/>
        </w:rPr>
        <w:t>Hizmetin Tanımı</w:t>
      </w:r>
      <w:r w:rsidRPr="009B0417">
        <w:rPr>
          <w:rFonts w:ascii="Calibri" w:hAnsi="Calibri" w:cs="Calibri"/>
          <w:sz w:val="22"/>
          <w:szCs w:val="22"/>
        </w:rPr>
        <w:t xml:space="preserve"> </w:t>
      </w:r>
    </w:p>
    <w:p w14:paraId="60ED2533" w14:textId="77777777" w:rsidR="00C44C04" w:rsidRDefault="00C44C04" w:rsidP="00026EFF">
      <w:pPr>
        <w:spacing w:before="60" w:after="60" w:line="276" w:lineRule="auto"/>
        <w:jc w:val="both"/>
        <w:rPr>
          <w:rFonts w:ascii="Calibri" w:hAnsi="Calibri" w:cs="Calibri"/>
          <w:sz w:val="22"/>
          <w:szCs w:val="22"/>
        </w:rPr>
      </w:pPr>
      <w:r w:rsidRPr="00C44C04">
        <w:rPr>
          <w:rFonts w:ascii="Calibri" w:hAnsi="Calibri" w:cs="Calibri"/>
          <w:sz w:val="22"/>
          <w:szCs w:val="22"/>
        </w:rPr>
        <w:t>Bu hizmet, kurumunuzun 6698 sayılı Kişisel Verilerin Korunması Kanunu (KVKK) kapsamındaki yasal yükümlülüklerini yerine getirmesi, uyum sürecinin sadece kağıt üzerinde kalmayıp işletmenize gerçek anlamda fayda sağlaması için hukuk, siber güvenlik ve yönetişim disiplinlerini bir araya getiren bütünleşik bir danışmanlık ve denetim modelidir. KVKK uyum danışmanlığı, bağımsız denetim ve sürdürülebilirlik modüllerinden oluşan bu hizmet; kişisel verilerin hukuka aykırı olarak işlenmesini ve erişilmesini önlemek amacıyla alınması gereken teknik ve idari tedbirlerin tasarlanmasını, sahada etkinliğinin bağımsız denetçilerce doğrulanmasını ve değişen mevzuata karşı sürecin sürekli güncel tutulmasını kapsar.</w:t>
      </w:r>
    </w:p>
    <w:p w14:paraId="302BF2AA" w14:textId="284101C2" w:rsidR="0040578C" w:rsidRDefault="00E9273A" w:rsidP="00026EFF">
      <w:pPr>
        <w:spacing w:before="60" w:after="60" w:line="276" w:lineRule="auto"/>
        <w:jc w:val="both"/>
        <w:rPr>
          <w:rFonts w:ascii="Calibri" w:hAnsi="Calibri" w:cs="Calibri"/>
          <w:sz w:val="22"/>
          <w:szCs w:val="22"/>
        </w:rPr>
      </w:pPr>
      <w:r w:rsidRPr="009B0417">
        <w:rPr>
          <w:rFonts w:ascii="Calibri" w:hAnsi="Calibri" w:cs="Calibri"/>
          <w:b/>
          <w:bCs/>
          <w:sz w:val="22"/>
          <w:szCs w:val="22"/>
        </w:rPr>
        <w:t>Neden Gereklidir?</w:t>
      </w:r>
      <w:r w:rsidRPr="009B0417">
        <w:rPr>
          <w:rFonts w:ascii="Calibri" w:hAnsi="Calibri" w:cs="Calibri"/>
          <w:sz w:val="22"/>
          <w:szCs w:val="22"/>
        </w:rPr>
        <w:t xml:space="preserve"> </w:t>
      </w:r>
    </w:p>
    <w:p w14:paraId="24491E96" w14:textId="697F784E" w:rsidR="00E9273A" w:rsidRPr="009B0417" w:rsidRDefault="00C44C04" w:rsidP="00026EFF">
      <w:pPr>
        <w:spacing w:before="60" w:after="60" w:line="276" w:lineRule="auto"/>
        <w:jc w:val="both"/>
        <w:rPr>
          <w:rFonts w:ascii="Calibri" w:hAnsi="Calibri" w:cs="Calibri"/>
          <w:sz w:val="22"/>
          <w:szCs w:val="22"/>
        </w:rPr>
      </w:pPr>
      <w:r w:rsidRPr="00C44C04">
        <w:rPr>
          <w:rFonts w:ascii="Calibri" w:hAnsi="Calibri" w:cs="Calibri"/>
          <w:sz w:val="22"/>
          <w:szCs w:val="22"/>
        </w:rPr>
        <w:t>6698 sayılı KVKK kapsamında tüm veri sorumlularının Kanun hükümlerine uyum sağlaması ve gerekli güvenlik düzeyini temin etmeye yönelik her türlü teknik ve idari tedbiri alması yasal bir zorunluluktur (KVKK Madde 12). VERBİS siciline kayıt yükümlülüğünden istisna olmak, Kanun'dan muaf olunduğu anlamına gelmez. İdari para cezaları, itibar kaybı ve olası veri ihlallerinin önüne geçmek için kurumların periyodik olarak veri işleme faaliyetlerini kontrol etmesi ve Kişisel Verileri Koruma Kurumu'nun (Kurul) öngördüğü denetimleri düzenli olarak (harici bağımsız bir gözle) gerçekleştirmesi kritik bir gerekliliktir.</w:t>
      </w:r>
    </w:p>
    <w:p w14:paraId="24271E89" w14:textId="77777777" w:rsidR="00E9273A" w:rsidRPr="009B0417" w:rsidRDefault="00E9273A" w:rsidP="00026EFF">
      <w:pPr>
        <w:spacing w:before="60" w:after="60" w:line="276" w:lineRule="auto"/>
        <w:jc w:val="both"/>
        <w:rPr>
          <w:rFonts w:ascii="Calibri" w:hAnsi="Calibri" w:cs="Calibri"/>
          <w:sz w:val="22"/>
          <w:szCs w:val="22"/>
        </w:rPr>
      </w:pPr>
      <w:r w:rsidRPr="009B0417">
        <w:rPr>
          <w:rFonts w:ascii="Calibri" w:hAnsi="Calibri" w:cs="Calibri"/>
          <w:b/>
          <w:bCs/>
          <w:sz w:val="22"/>
          <w:szCs w:val="22"/>
        </w:rPr>
        <w:t>Sağladığı Katma Değer</w:t>
      </w:r>
    </w:p>
    <w:p w14:paraId="5620E286" w14:textId="3F019843" w:rsidR="001A68BE" w:rsidRPr="001A68BE" w:rsidRDefault="001A68BE" w:rsidP="00026EFF">
      <w:pPr>
        <w:pStyle w:val="ListParagraph"/>
        <w:numPr>
          <w:ilvl w:val="0"/>
          <w:numId w:val="13"/>
        </w:numPr>
        <w:spacing w:before="60" w:after="60" w:line="276" w:lineRule="auto"/>
        <w:contextualSpacing w:val="0"/>
        <w:jc w:val="both"/>
        <w:rPr>
          <w:rFonts w:ascii="Calibri" w:hAnsi="Calibri" w:cs="Calibri"/>
          <w:sz w:val="22"/>
          <w:szCs w:val="22"/>
        </w:rPr>
      </w:pPr>
      <w:r w:rsidRPr="00BB35CA">
        <w:rPr>
          <w:rFonts w:ascii="Calibri" w:hAnsi="Calibri" w:cs="Calibri"/>
          <w:b/>
          <w:bCs/>
          <w:sz w:val="22"/>
          <w:szCs w:val="22"/>
        </w:rPr>
        <w:t>Hukuk, Siber Güvenlik ve Yönetişim Sinerjisi:</w:t>
      </w:r>
      <w:r w:rsidR="00BB35CA">
        <w:rPr>
          <w:rFonts w:ascii="Calibri" w:hAnsi="Calibri" w:cs="Calibri"/>
          <w:b/>
          <w:bCs/>
          <w:sz w:val="22"/>
          <w:szCs w:val="22"/>
        </w:rPr>
        <w:t xml:space="preserve"> </w:t>
      </w:r>
      <w:r w:rsidRPr="001A68BE">
        <w:rPr>
          <w:rFonts w:ascii="Calibri" w:hAnsi="Calibri" w:cs="Calibri"/>
          <w:sz w:val="22"/>
          <w:szCs w:val="22"/>
        </w:rPr>
        <w:t>Süreç sadece hukuki dokümantasyondan ibaret görülmez; bilgi güvenliği ve siber güvenlik boyutları da sürece dahil edilerek Kurul'un beklediği idari ve teknik tedbirler (Veri Güvenliği Rehberi) eksiksiz olarak sahada entegre edilir.</w:t>
      </w:r>
    </w:p>
    <w:p w14:paraId="469F08D1" w14:textId="44BC4DE8" w:rsidR="001A68BE" w:rsidRPr="001A68BE" w:rsidRDefault="001A68BE" w:rsidP="00026EFF">
      <w:pPr>
        <w:pStyle w:val="ListParagraph"/>
        <w:numPr>
          <w:ilvl w:val="0"/>
          <w:numId w:val="13"/>
        </w:numPr>
        <w:spacing w:before="60" w:after="60" w:line="276" w:lineRule="auto"/>
        <w:contextualSpacing w:val="0"/>
        <w:jc w:val="both"/>
        <w:rPr>
          <w:rFonts w:ascii="Calibri" w:hAnsi="Calibri" w:cs="Calibri"/>
          <w:sz w:val="22"/>
          <w:szCs w:val="22"/>
        </w:rPr>
      </w:pPr>
      <w:r w:rsidRPr="00BB35CA">
        <w:rPr>
          <w:rFonts w:ascii="Calibri" w:hAnsi="Calibri" w:cs="Calibri"/>
          <w:b/>
          <w:bCs/>
          <w:sz w:val="22"/>
          <w:szCs w:val="22"/>
        </w:rPr>
        <w:t>Bağımsız Doğrulama ve Objektif Analiz:</w:t>
      </w:r>
      <w:r>
        <w:rPr>
          <w:rFonts w:ascii="Calibri" w:hAnsi="Calibri" w:cs="Calibri"/>
          <w:sz w:val="22"/>
          <w:szCs w:val="22"/>
        </w:rPr>
        <w:t xml:space="preserve"> </w:t>
      </w:r>
      <w:r w:rsidRPr="001A68BE">
        <w:rPr>
          <w:rFonts w:ascii="Calibri" w:hAnsi="Calibri" w:cs="Calibri"/>
          <w:sz w:val="22"/>
          <w:szCs w:val="22"/>
        </w:rPr>
        <w:t>Entegrasyon sürecinizi kendi içinizde veya başka bir sağlayıcı ile yapmış olsanız dahi, bağımsız denetçilerimizin objektif raporu sayesinde uyumluluk düzeyinizi net bir şekilde görür ve Kurum nezdinde geçerli, güvenilir bir kanıta sahip olursunuz.</w:t>
      </w:r>
    </w:p>
    <w:p w14:paraId="5E222778" w14:textId="0F4BA25C" w:rsidR="001A68BE" w:rsidRPr="001A68BE" w:rsidRDefault="001A68BE" w:rsidP="00026EFF">
      <w:pPr>
        <w:pStyle w:val="ListParagraph"/>
        <w:numPr>
          <w:ilvl w:val="0"/>
          <w:numId w:val="13"/>
        </w:numPr>
        <w:spacing w:before="60" w:after="60" w:line="276" w:lineRule="auto"/>
        <w:contextualSpacing w:val="0"/>
        <w:jc w:val="both"/>
        <w:rPr>
          <w:rFonts w:ascii="Calibri" w:hAnsi="Calibri" w:cs="Calibri"/>
          <w:sz w:val="22"/>
          <w:szCs w:val="22"/>
        </w:rPr>
      </w:pPr>
      <w:r w:rsidRPr="00BB35CA">
        <w:rPr>
          <w:rFonts w:ascii="Calibri" w:hAnsi="Calibri" w:cs="Calibri"/>
          <w:b/>
          <w:bCs/>
          <w:sz w:val="22"/>
          <w:szCs w:val="22"/>
        </w:rPr>
        <w:t>Sürdürülebilirlik ve Proaktif Yaklaşım:</w:t>
      </w:r>
      <w:r>
        <w:rPr>
          <w:rFonts w:ascii="Calibri" w:hAnsi="Calibri" w:cs="Calibri"/>
          <w:sz w:val="22"/>
          <w:szCs w:val="22"/>
        </w:rPr>
        <w:t xml:space="preserve"> </w:t>
      </w:r>
      <w:r w:rsidRPr="001A68BE">
        <w:rPr>
          <w:rFonts w:ascii="Calibri" w:hAnsi="Calibri" w:cs="Calibri"/>
          <w:sz w:val="22"/>
          <w:szCs w:val="22"/>
        </w:rPr>
        <w:t>Değişen iş süreçlerine ve güncellenen mevzuatlara karşı altı aylık ve yıllık periyotlarla değişim yönetimi uygulanır. Olası bir şikayet, talep veya Kurul incelemesi durumunda kuruma anında proaktif hukuki ve teknik destek sağlanır.</w:t>
      </w:r>
    </w:p>
    <w:p w14:paraId="09D4B0B5" w14:textId="1C8E0090" w:rsidR="001A68BE" w:rsidRPr="001A68BE" w:rsidRDefault="001A68BE" w:rsidP="00026EFF">
      <w:pPr>
        <w:pStyle w:val="ListParagraph"/>
        <w:numPr>
          <w:ilvl w:val="0"/>
          <w:numId w:val="13"/>
        </w:numPr>
        <w:spacing w:before="60" w:after="60" w:line="276" w:lineRule="auto"/>
        <w:contextualSpacing w:val="0"/>
        <w:jc w:val="both"/>
        <w:rPr>
          <w:rFonts w:ascii="Calibri" w:hAnsi="Calibri" w:cs="Calibri"/>
          <w:sz w:val="22"/>
          <w:szCs w:val="22"/>
        </w:rPr>
      </w:pPr>
      <w:r w:rsidRPr="00BB35CA">
        <w:rPr>
          <w:rFonts w:ascii="Calibri" w:hAnsi="Calibri" w:cs="Calibri"/>
          <w:b/>
          <w:bCs/>
          <w:sz w:val="22"/>
          <w:szCs w:val="22"/>
        </w:rPr>
        <w:t>Süreç İzolasyonu ve Gizlilik Güvencesi:</w:t>
      </w:r>
      <w:r w:rsidRPr="001A68BE">
        <w:rPr>
          <w:rFonts w:ascii="Calibri" w:hAnsi="Calibri" w:cs="Calibri"/>
          <w:sz w:val="22"/>
          <w:szCs w:val="22"/>
        </w:rPr>
        <w:t xml:space="preserve"> Sürecin başından sonuna kadar firmanızla imzalanan gizlilik taahhütnameleri doğrultusunda bilgi güvenliğiniz ve ticari sırlarınız güvence altına alınır.</w:t>
      </w:r>
    </w:p>
    <w:p w14:paraId="385DDF5B" w14:textId="301DFF37" w:rsidR="00FE5B2C" w:rsidRDefault="00E9273A" w:rsidP="00026EFF">
      <w:pPr>
        <w:spacing w:before="60" w:after="60" w:line="276" w:lineRule="auto"/>
        <w:jc w:val="both"/>
        <w:rPr>
          <w:rFonts w:ascii="Calibri" w:hAnsi="Calibri" w:cs="Calibri"/>
          <w:sz w:val="22"/>
          <w:szCs w:val="22"/>
        </w:rPr>
      </w:pPr>
      <w:r w:rsidRPr="009B0417">
        <w:rPr>
          <w:rFonts w:ascii="Calibri" w:hAnsi="Calibri" w:cs="Calibri"/>
          <w:b/>
          <w:bCs/>
          <w:sz w:val="22"/>
          <w:szCs w:val="22"/>
        </w:rPr>
        <w:t>Hizmet Kapsamı</w:t>
      </w:r>
      <w:r w:rsidRPr="009B0417">
        <w:rPr>
          <w:rFonts w:ascii="Calibri" w:hAnsi="Calibri" w:cs="Calibri"/>
          <w:sz w:val="22"/>
          <w:szCs w:val="22"/>
        </w:rPr>
        <w:t xml:space="preserve"> </w:t>
      </w:r>
    </w:p>
    <w:p w14:paraId="73166B67" w14:textId="6A040C6F" w:rsidR="00E9273A" w:rsidRPr="00C01D1E" w:rsidRDefault="00E9273A" w:rsidP="00026EFF">
      <w:pPr>
        <w:spacing w:before="60" w:after="60" w:line="276" w:lineRule="auto"/>
        <w:jc w:val="both"/>
        <w:rPr>
          <w:rFonts w:ascii="Calibri" w:hAnsi="Calibri" w:cs="Calibri"/>
          <w:sz w:val="22"/>
          <w:szCs w:val="22"/>
        </w:rPr>
      </w:pPr>
      <w:r w:rsidRPr="009B0417">
        <w:rPr>
          <w:rFonts w:ascii="Calibri" w:hAnsi="Calibri" w:cs="Calibri"/>
          <w:sz w:val="22"/>
          <w:szCs w:val="22"/>
        </w:rPr>
        <w:t xml:space="preserve">Denetim faaliyetlerimiz, resmi Denetim Rehberi'ndeki adımlara ve etiketleme sistematiğine uygun olarak </w:t>
      </w:r>
      <w:r w:rsidRPr="00C01D1E">
        <w:rPr>
          <w:rFonts w:ascii="Calibri" w:hAnsi="Calibri" w:cs="Calibri"/>
          <w:sz w:val="22"/>
          <w:szCs w:val="22"/>
        </w:rPr>
        <w:t>4 ana aşamada gerçekleştirilir:</w:t>
      </w:r>
    </w:p>
    <w:p w14:paraId="5BBD6881" w14:textId="77777777" w:rsidR="00C01D1E" w:rsidRPr="00C01D1E" w:rsidRDefault="00C01D1E" w:rsidP="00026EFF">
      <w:pPr>
        <w:spacing w:before="60" w:after="60" w:line="276" w:lineRule="auto"/>
        <w:jc w:val="both"/>
        <w:rPr>
          <w:rFonts w:ascii="Calibri" w:hAnsi="Calibri" w:cs="Calibri"/>
          <w:sz w:val="22"/>
          <w:szCs w:val="22"/>
        </w:rPr>
      </w:pPr>
      <w:r w:rsidRPr="00C01D1E">
        <w:rPr>
          <w:rFonts w:ascii="Calibri" w:hAnsi="Calibri" w:cs="Calibri"/>
          <w:sz w:val="22"/>
          <w:szCs w:val="22"/>
        </w:rPr>
        <w:t>Hizmetimiz kurum ihtiyacına göre Uyum, Denetim ve Sürdürülebilirlik aşamalarını kapsayacak şekilde modüler olarak sunulur:</w:t>
      </w:r>
    </w:p>
    <w:p w14:paraId="3527C6AA" w14:textId="29A5D1C4" w:rsidR="00C01D1E" w:rsidRPr="00C01D1E" w:rsidRDefault="00C01D1E" w:rsidP="00026EFF">
      <w:pPr>
        <w:spacing w:before="60" w:after="60" w:line="276" w:lineRule="auto"/>
        <w:jc w:val="both"/>
        <w:rPr>
          <w:rFonts w:ascii="Calibri" w:hAnsi="Calibri" w:cs="Calibri"/>
          <w:b/>
          <w:bCs/>
          <w:sz w:val="22"/>
          <w:szCs w:val="22"/>
        </w:rPr>
      </w:pPr>
      <w:r w:rsidRPr="00C01D1E">
        <w:rPr>
          <w:rFonts w:ascii="Calibri" w:hAnsi="Calibri" w:cs="Calibri"/>
          <w:b/>
          <w:bCs/>
          <w:sz w:val="22"/>
          <w:szCs w:val="22"/>
        </w:rPr>
        <w:t>1. KVKK Uyum Danışmanlığı Aşamaları:</w:t>
      </w:r>
    </w:p>
    <w:p w14:paraId="51FD2B1E" w14:textId="3470AAFD" w:rsidR="00C01D1E" w:rsidRPr="00C01D1E" w:rsidRDefault="00C01D1E" w:rsidP="00026EFF">
      <w:pPr>
        <w:spacing w:before="60" w:after="60" w:line="276" w:lineRule="auto"/>
        <w:jc w:val="both"/>
        <w:rPr>
          <w:rFonts w:ascii="Calibri" w:hAnsi="Calibri" w:cs="Calibri"/>
          <w:sz w:val="22"/>
          <w:szCs w:val="22"/>
        </w:rPr>
      </w:pPr>
      <w:r w:rsidRPr="00C01D1E">
        <w:rPr>
          <w:rFonts w:ascii="Calibri" w:hAnsi="Calibri" w:cs="Calibri"/>
          <w:b/>
          <w:bCs/>
          <w:sz w:val="22"/>
          <w:szCs w:val="22"/>
        </w:rPr>
        <w:t xml:space="preserve">Organizasyon ve Planlama: </w:t>
      </w:r>
      <w:r w:rsidRPr="00C01D1E">
        <w:rPr>
          <w:rFonts w:ascii="Calibri" w:hAnsi="Calibri" w:cs="Calibri"/>
          <w:sz w:val="22"/>
          <w:szCs w:val="22"/>
        </w:rPr>
        <w:t>Uyum ekiplerinin belirlenmesi, rol ve sorumlulukların atanması. Kişisel veri envanterinin hazırlanması, risk analizi ve mahremiyet etki değerlendirmesinin gerçekleştirilmesi.</w:t>
      </w:r>
    </w:p>
    <w:p w14:paraId="786C030C" w14:textId="60015305" w:rsidR="00C01D1E" w:rsidRPr="00C01D1E" w:rsidRDefault="00C01D1E" w:rsidP="00026EFF">
      <w:pPr>
        <w:spacing w:before="60" w:after="60" w:line="276" w:lineRule="auto"/>
        <w:jc w:val="both"/>
        <w:rPr>
          <w:rFonts w:ascii="Calibri" w:hAnsi="Calibri" w:cs="Calibri"/>
          <w:sz w:val="22"/>
          <w:szCs w:val="22"/>
        </w:rPr>
      </w:pPr>
      <w:r w:rsidRPr="00C01D1E">
        <w:rPr>
          <w:rFonts w:ascii="Calibri" w:hAnsi="Calibri" w:cs="Calibri"/>
          <w:b/>
          <w:bCs/>
          <w:sz w:val="22"/>
          <w:szCs w:val="22"/>
        </w:rPr>
        <w:lastRenderedPageBreak/>
        <w:t>Uygulama</w:t>
      </w:r>
      <w:r w:rsidRPr="00C01D1E">
        <w:rPr>
          <w:rFonts w:ascii="Calibri" w:hAnsi="Calibri" w:cs="Calibri"/>
          <w:sz w:val="22"/>
          <w:szCs w:val="22"/>
        </w:rPr>
        <w:t>: Veri koruma süreçlerini düzenleyen politikaların ve prosedürlerin (Saklama ve İmha Politikası vb.) hazırlanması, risk işleme aksiyonlarının hayata geçirilmesi ve idari/teknik tedbirlerin entegrasyonu.</w:t>
      </w:r>
    </w:p>
    <w:p w14:paraId="62BDEBCD" w14:textId="1F11C048" w:rsidR="00C01D1E" w:rsidRPr="00C01D1E" w:rsidRDefault="00C01D1E" w:rsidP="00026EFF">
      <w:pPr>
        <w:spacing w:before="60" w:after="60" w:line="276" w:lineRule="auto"/>
        <w:jc w:val="both"/>
        <w:rPr>
          <w:rFonts w:ascii="Calibri" w:hAnsi="Calibri" w:cs="Calibri"/>
          <w:sz w:val="22"/>
          <w:szCs w:val="22"/>
        </w:rPr>
      </w:pPr>
      <w:r w:rsidRPr="00C01D1E">
        <w:rPr>
          <w:rFonts w:ascii="Calibri" w:hAnsi="Calibri" w:cs="Calibri"/>
          <w:b/>
          <w:bCs/>
          <w:sz w:val="22"/>
          <w:szCs w:val="22"/>
        </w:rPr>
        <w:t>Kontrol ve İç Tetkik</w:t>
      </w:r>
      <w:r w:rsidRPr="00C01D1E">
        <w:rPr>
          <w:rFonts w:ascii="Calibri" w:hAnsi="Calibri" w:cs="Calibri"/>
          <w:sz w:val="22"/>
          <w:szCs w:val="22"/>
        </w:rPr>
        <w:t>: Uygulanan tedbirlerin kontrol edilmesi ve iç tetkik ile doğrulanması.</w:t>
      </w:r>
    </w:p>
    <w:p w14:paraId="08A1E8C9" w14:textId="723F635A" w:rsidR="00C01D1E" w:rsidRPr="00C01D1E" w:rsidRDefault="00C01D1E" w:rsidP="00026EFF">
      <w:pPr>
        <w:spacing w:before="60" w:after="60" w:line="276" w:lineRule="auto"/>
        <w:jc w:val="both"/>
        <w:rPr>
          <w:rFonts w:ascii="Calibri" w:hAnsi="Calibri" w:cs="Calibri"/>
          <w:b/>
          <w:bCs/>
          <w:sz w:val="22"/>
          <w:szCs w:val="22"/>
        </w:rPr>
      </w:pPr>
      <w:r w:rsidRPr="00C01D1E">
        <w:rPr>
          <w:rFonts w:ascii="Calibri" w:hAnsi="Calibri" w:cs="Calibri"/>
          <w:b/>
          <w:bCs/>
          <w:sz w:val="22"/>
          <w:szCs w:val="22"/>
        </w:rPr>
        <w:t xml:space="preserve">2. </w:t>
      </w:r>
      <w:r>
        <w:rPr>
          <w:rFonts w:ascii="Calibri" w:hAnsi="Calibri" w:cs="Calibri"/>
          <w:b/>
          <w:bCs/>
          <w:sz w:val="22"/>
          <w:szCs w:val="22"/>
        </w:rPr>
        <w:t>K</w:t>
      </w:r>
      <w:r w:rsidRPr="00C01D1E">
        <w:rPr>
          <w:rFonts w:ascii="Calibri" w:hAnsi="Calibri" w:cs="Calibri"/>
          <w:b/>
          <w:bCs/>
          <w:sz w:val="22"/>
          <w:szCs w:val="22"/>
        </w:rPr>
        <w:t>VKK Bağımsız Denetim Aşamaları:</w:t>
      </w:r>
    </w:p>
    <w:p w14:paraId="466C0D9C" w14:textId="02EE7F18" w:rsidR="00C01D1E" w:rsidRPr="00C01D1E" w:rsidRDefault="00C01D1E" w:rsidP="00026EFF">
      <w:pPr>
        <w:spacing w:before="60" w:after="60" w:line="276" w:lineRule="auto"/>
        <w:jc w:val="both"/>
        <w:rPr>
          <w:rFonts w:ascii="Calibri" w:hAnsi="Calibri" w:cs="Calibri"/>
          <w:sz w:val="22"/>
          <w:szCs w:val="22"/>
        </w:rPr>
      </w:pPr>
      <w:r w:rsidRPr="00C01D1E">
        <w:rPr>
          <w:rFonts w:ascii="Calibri" w:hAnsi="Calibri" w:cs="Calibri"/>
          <w:b/>
          <w:bCs/>
          <w:sz w:val="22"/>
          <w:szCs w:val="22"/>
        </w:rPr>
        <w:t>Planlama:</w:t>
      </w:r>
      <w:r w:rsidRPr="00C01D1E">
        <w:rPr>
          <w:rFonts w:ascii="Calibri" w:hAnsi="Calibri" w:cs="Calibri"/>
          <w:sz w:val="22"/>
          <w:szCs w:val="22"/>
        </w:rPr>
        <w:t>Organizasyon yapısının anlaşılması, ilgili süreçlerin detaylıca incelenmesi, denetim kapsamı ve sınırlarının çizilerek denetim programının oluşturulması.</w:t>
      </w:r>
    </w:p>
    <w:p w14:paraId="3A52E20E" w14:textId="2012978C" w:rsidR="00C01D1E" w:rsidRPr="00C01D1E" w:rsidRDefault="00C01D1E" w:rsidP="00026EFF">
      <w:pPr>
        <w:spacing w:before="60" w:after="60" w:line="276" w:lineRule="auto"/>
        <w:jc w:val="both"/>
        <w:rPr>
          <w:rFonts w:ascii="Calibri" w:hAnsi="Calibri" w:cs="Calibri"/>
          <w:sz w:val="22"/>
          <w:szCs w:val="22"/>
        </w:rPr>
      </w:pPr>
      <w:r w:rsidRPr="00C01D1E">
        <w:rPr>
          <w:rFonts w:ascii="Calibri" w:hAnsi="Calibri" w:cs="Calibri"/>
          <w:b/>
          <w:bCs/>
          <w:sz w:val="22"/>
          <w:szCs w:val="22"/>
        </w:rPr>
        <w:t>Saha Uygulaması</w:t>
      </w:r>
      <w:r w:rsidRPr="00C01D1E">
        <w:rPr>
          <w:rFonts w:ascii="Calibri" w:hAnsi="Calibri" w:cs="Calibri"/>
          <w:sz w:val="22"/>
          <w:szCs w:val="22"/>
        </w:rPr>
        <w:t>: Prosedür ve politikaların incelenmesi, veri işleme faaliyetlerinin ve teknik/idari kontrollerin sahadaki etkinliğinin değerlendirilmesi, bulguların tespiti ve analizi.</w:t>
      </w:r>
    </w:p>
    <w:p w14:paraId="18B6F866" w14:textId="18EB34C4" w:rsidR="00C01D1E" w:rsidRPr="00C01D1E" w:rsidRDefault="00C01D1E" w:rsidP="00026EFF">
      <w:pPr>
        <w:spacing w:before="60" w:after="60" w:line="276" w:lineRule="auto"/>
        <w:jc w:val="both"/>
        <w:rPr>
          <w:rFonts w:ascii="Calibri" w:hAnsi="Calibri" w:cs="Calibri"/>
          <w:sz w:val="22"/>
          <w:szCs w:val="22"/>
        </w:rPr>
      </w:pPr>
      <w:r w:rsidRPr="00C01D1E">
        <w:rPr>
          <w:rFonts w:ascii="Calibri" w:hAnsi="Calibri" w:cs="Calibri"/>
          <w:b/>
          <w:bCs/>
          <w:sz w:val="22"/>
          <w:szCs w:val="22"/>
        </w:rPr>
        <w:t>Raporlama:</w:t>
      </w:r>
      <w:r w:rsidRPr="00C01D1E">
        <w:rPr>
          <w:rFonts w:ascii="Calibri" w:hAnsi="Calibri" w:cs="Calibri"/>
          <w:sz w:val="22"/>
          <w:szCs w:val="22"/>
        </w:rPr>
        <w:t>Elde edilen bulguların eyleme dönüştürülebilir bir şekilde sınıflandırılması ve uyum için gereken insan, süreç ve teknoloji gereksinimlerinin raporlanması.</w:t>
      </w:r>
    </w:p>
    <w:p w14:paraId="208E55EB" w14:textId="5A3DBDD8" w:rsidR="00C01D1E" w:rsidRPr="00C01D1E" w:rsidRDefault="00C01D1E" w:rsidP="00026EFF">
      <w:pPr>
        <w:spacing w:before="60" w:after="60" w:line="276" w:lineRule="auto"/>
        <w:jc w:val="both"/>
        <w:rPr>
          <w:rFonts w:ascii="Calibri" w:hAnsi="Calibri" w:cs="Calibri"/>
          <w:b/>
          <w:bCs/>
          <w:sz w:val="22"/>
          <w:szCs w:val="22"/>
        </w:rPr>
      </w:pPr>
      <w:r w:rsidRPr="00C01D1E">
        <w:rPr>
          <w:rFonts w:ascii="Calibri" w:hAnsi="Calibri" w:cs="Calibri"/>
          <w:b/>
          <w:bCs/>
          <w:sz w:val="22"/>
          <w:szCs w:val="22"/>
        </w:rPr>
        <w:t>3. Sürdürülebilirlik (Sürekli Uyum) Aşamaları:</w:t>
      </w:r>
    </w:p>
    <w:p w14:paraId="0F82CCAD" w14:textId="7F7729A0" w:rsidR="00C01D1E" w:rsidRPr="001912E4" w:rsidRDefault="00C01D1E" w:rsidP="00026EFF">
      <w:pPr>
        <w:spacing w:before="60" w:after="60" w:line="276" w:lineRule="auto"/>
        <w:jc w:val="both"/>
        <w:rPr>
          <w:rFonts w:ascii="Calibri" w:hAnsi="Calibri" w:cs="Calibri"/>
          <w:sz w:val="22"/>
          <w:szCs w:val="22"/>
        </w:rPr>
      </w:pPr>
      <w:r w:rsidRPr="00C01D1E">
        <w:rPr>
          <w:rFonts w:ascii="Calibri" w:hAnsi="Calibri" w:cs="Calibri"/>
          <w:b/>
          <w:bCs/>
          <w:sz w:val="22"/>
          <w:szCs w:val="22"/>
        </w:rPr>
        <w:t>Aylık Destek</w:t>
      </w:r>
      <w:r w:rsidRPr="001912E4">
        <w:rPr>
          <w:rFonts w:ascii="Calibri" w:hAnsi="Calibri" w:cs="Calibri"/>
          <w:sz w:val="22"/>
          <w:szCs w:val="22"/>
        </w:rPr>
        <w:t>: Yeni düzenlemeler hakkında bilgilendirme, ek tedbir tavsiyeleri, bülten paylaşımı ve olası şikayet/incelemelerde hukuki/teknik destek.</w:t>
      </w:r>
    </w:p>
    <w:p w14:paraId="27F2B415" w14:textId="43193DA2" w:rsidR="00C01D1E" w:rsidRPr="001912E4" w:rsidRDefault="00C01D1E" w:rsidP="00026EFF">
      <w:pPr>
        <w:spacing w:before="60" w:after="60" w:line="276" w:lineRule="auto"/>
        <w:jc w:val="both"/>
        <w:rPr>
          <w:rFonts w:ascii="Calibri" w:hAnsi="Calibri" w:cs="Calibri"/>
          <w:sz w:val="22"/>
          <w:szCs w:val="22"/>
        </w:rPr>
      </w:pPr>
      <w:r w:rsidRPr="00C01D1E">
        <w:rPr>
          <w:rFonts w:ascii="Calibri" w:hAnsi="Calibri" w:cs="Calibri"/>
          <w:b/>
          <w:bCs/>
          <w:sz w:val="22"/>
          <w:szCs w:val="22"/>
        </w:rPr>
        <w:t>Altı Aylık Değişim Yönetimi</w:t>
      </w:r>
      <w:r w:rsidRPr="001912E4">
        <w:rPr>
          <w:rFonts w:ascii="Calibri" w:hAnsi="Calibri" w:cs="Calibri"/>
          <w:sz w:val="22"/>
          <w:szCs w:val="22"/>
        </w:rPr>
        <w:t>: İş süreçleri, işlenen veriler, sözleşmeler ve mevzuattaki değişikliklerin KVKK'ya uygunluk açısından güncellenmesi.</w:t>
      </w:r>
    </w:p>
    <w:p w14:paraId="24F35C0D" w14:textId="44D0954B" w:rsidR="00C01D1E" w:rsidRPr="001912E4" w:rsidRDefault="00C01D1E" w:rsidP="00026EFF">
      <w:pPr>
        <w:spacing w:before="60" w:after="60" w:line="276" w:lineRule="auto"/>
        <w:jc w:val="both"/>
        <w:rPr>
          <w:rFonts w:ascii="Calibri" w:hAnsi="Calibri" w:cs="Calibri"/>
          <w:sz w:val="22"/>
          <w:szCs w:val="22"/>
        </w:rPr>
      </w:pPr>
      <w:r w:rsidRPr="00C01D1E">
        <w:rPr>
          <w:rFonts w:ascii="Calibri" w:hAnsi="Calibri" w:cs="Calibri"/>
          <w:b/>
          <w:bCs/>
          <w:sz w:val="22"/>
          <w:szCs w:val="22"/>
        </w:rPr>
        <w:t>Yıllık Değerlendirme ve Gelişim</w:t>
      </w:r>
      <w:r w:rsidRPr="001912E4">
        <w:rPr>
          <w:rFonts w:ascii="Calibri" w:hAnsi="Calibri" w:cs="Calibri"/>
          <w:sz w:val="22"/>
          <w:szCs w:val="22"/>
        </w:rPr>
        <w:t>: İdari ve teknik tedbirler için farkındalık eğitimlerinin verilmesi ve kapsamlı yıllık KVKK denetiminin tekrarlanması.</w:t>
      </w:r>
    </w:p>
    <w:p w14:paraId="3352C7BC" w14:textId="5A1E4263" w:rsidR="00E9273A" w:rsidRPr="001912E4" w:rsidRDefault="00C01D1E" w:rsidP="00026EFF">
      <w:pPr>
        <w:spacing w:before="60" w:after="60" w:line="276" w:lineRule="auto"/>
        <w:jc w:val="both"/>
        <w:rPr>
          <w:rFonts w:ascii="Calibri" w:hAnsi="Calibri" w:cs="Calibri"/>
          <w:sz w:val="22"/>
          <w:szCs w:val="22"/>
        </w:rPr>
      </w:pPr>
      <w:r w:rsidRPr="00C01D1E">
        <w:rPr>
          <w:rFonts w:ascii="Calibri" w:hAnsi="Calibri" w:cs="Calibri"/>
          <w:b/>
          <w:bCs/>
          <w:sz w:val="22"/>
          <w:szCs w:val="22"/>
        </w:rPr>
        <w:t>Eğitimler</w:t>
      </w:r>
      <w:r w:rsidRPr="001912E4">
        <w:rPr>
          <w:rFonts w:ascii="Calibri" w:hAnsi="Calibri" w:cs="Calibri"/>
          <w:sz w:val="22"/>
          <w:szCs w:val="22"/>
        </w:rPr>
        <w:t>: Kurum personeline yönelik KVKK Farkındalık, Uyum Süreci, Teknik Tedbirler ve Yöneticiler için özel KVKK eğitimlerinin düzenlenmesi.</w:t>
      </w:r>
    </w:p>
    <w:p w14:paraId="6C364C66" w14:textId="77777777" w:rsidR="001637FA" w:rsidRDefault="00E9273A" w:rsidP="00026EFF">
      <w:pPr>
        <w:spacing w:before="60" w:after="60" w:line="276" w:lineRule="auto"/>
        <w:jc w:val="both"/>
        <w:rPr>
          <w:rFonts w:ascii="Calibri" w:hAnsi="Calibri" w:cs="Calibri"/>
          <w:sz w:val="22"/>
          <w:szCs w:val="22"/>
        </w:rPr>
      </w:pPr>
      <w:r w:rsidRPr="009B0417">
        <w:rPr>
          <w:rFonts w:ascii="Calibri" w:hAnsi="Calibri" w:cs="Calibri"/>
          <w:b/>
          <w:bCs/>
          <w:sz w:val="22"/>
          <w:szCs w:val="22"/>
        </w:rPr>
        <w:t>Teslimatlar / Çıktılar</w:t>
      </w:r>
      <w:r w:rsidRPr="009B0417">
        <w:rPr>
          <w:rFonts w:ascii="Calibri" w:hAnsi="Calibri" w:cs="Calibri"/>
          <w:sz w:val="22"/>
          <w:szCs w:val="22"/>
        </w:rPr>
        <w:t xml:space="preserve"> </w:t>
      </w:r>
    </w:p>
    <w:p w14:paraId="51A16516" w14:textId="0F17BF0F" w:rsidR="00FD103C" w:rsidRPr="00FD103C" w:rsidRDefault="00FD103C" w:rsidP="00026EFF">
      <w:pPr>
        <w:pStyle w:val="ListParagraph"/>
        <w:numPr>
          <w:ilvl w:val="0"/>
          <w:numId w:val="14"/>
        </w:numPr>
        <w:spacing w:before="60" w:after="60" w:line="276" w:lineRule="auto"/>
        <w:contextualSpacing w:val="0"/>
        <w:rPr>
          <w:rFonts w:ascii="Calibri" w:hAnsi="Calibri" w:cs="Calibri"/>
          <w:sz w:val="22"/>
          <w:szCs w:val="22"/>
        </w:rPr>
      </w:pPr>
      <w:r w:rsidRPr="00FD103C">
        <w:rPr>
          <w:rFonts w:ascii="Calibri" w:hAnsi="Calibri" w:cs="Calibri"/>
          <w:sz w:val="22"/>
          <w:szCs w:val="22"/>
        </w:rPr>
        <w:t>Kişisel Veri İşleme Envanteri ve Mahremiyet Risk Analizi Tabloları.</w:t>
      </w:r>
    </w:p>
    <w:p w14:paraId="37AFD569" w14:textId="59109D57" w:rsidR="00FD103C" w:rsidRPr="00FD103C" w:rsidRDefault="00FD103C" w:rsidP="00026EFF">
      <w:pPr>
        <w:pStyle w:val="ListParagraph"/>
        <w:numPr>
          <w:ilvl w:val="0"/>
          <w:numId w:val="14"/>
        </w:numPr>
        <w:spacing w:before="60" w:after="60" w:line="276" w:lineRule="auto"/>
        <w:contextualSpacing w:val="0"/>
        <w:rPr>
          <w:rFonts w:ascii="Calibri" w:hAnsi="Calibri" w:cs="Calibri"/>
          <w:sz w:val="22"/>
          <w:szCs w:val="22"/>
        </w:rPr>
      </w:pPr>
      <w:r w:rsidRPr="00FD103C">
        <w:rPr>
          <w:rFonts w:ascii="Calibri" w:hAnsi="Calibri" w:cs="Calibri"/>
          <w:sz w:val="22"/>
          <w:szCs w:val="22"/>
        </w:rPr>
        <w:t>KVKK Kapsamında Hazırlanmış Politika, Prosedür, Aydınlatma Metinleri ve Sözleşme Ekleri Seti (İdari Tedbirler).</w:t>
      </w:r>
    </w:p>
    <w:p w14:paraId="6F9ADD81" w14:textId="22E4AD55" w:rsidR="00FD103C" w:rsidRPr="00FD103C" w:rsidRDefault="00FD103C" w:rsidP="00026EFF">
      <w:pPr>
        <w:pStyle w:val="ListParagraph"/>
        <w:numPr>
          <w:ilvl w:val="0"/>
          <w:numId w:val="14"/>
        </w:numPr>
        <w:spacing w:before="60" w:after="60" w:line="276" w:lineRule="auto"/>
        <w:contextualSpacing w:val="0"/>
        <w:rPr>
          <w:rFonts w:ascii="Calibri" w:hAnsi="Calibri" w:cs="Calibri"/>
          <w:sz w:val="22"/>
          <w:szCs w:val="22"/>
        </w:rPr>
      </w:pPr>
      <w:r w:rsidRPr="00FD103C">
        <w:rPr>
          <w:rFonts w:ascii="Calibri" w:hAnsi="Calibri" w:cs="Calibri"/>
          <w:sz w:val="22"/>
          <w:szCs w:val="22"/>
        </w:rPr>
        <w:t>Teknik Tedbirler ve Bilgi Güvenliği Değerlendirme Durum Raporu.</w:t>
      </w:r>
    </w:p>
    <w:p w14:paraId="23309F31" w14:textId="0DD4CF5C" w:rsidR="00FD103C" w:rsidRPr="00FD103C" w:rsidRDefault="00FD103C" w:rsidP="00026EFF">
      <w:pPr>
        <w:pStyle w:val="ListParagraph"/>
        <w:numPr>
          <w:ilvl w:val="0"/>
          <w:numId w:val="14"/>
        </w:numPr>
        <w:spacing w:before="60" w:after="60" w:line="276" w:lineRule="auto"/>
        <w:contextualSpacing w:val="0"/>
        <w:rPr>
          <w:rFonts w:ascii="Calibri" w:hAnsi="Calibri" w:cs="Calibri"/>
          <w:sz w:val="22"/>
          <w:szCs w:val="22"/>
        </w:rPr>
      </w:pPr>
      <w:r w:rsidRPr="00FD103C">
        <w:rPr>
          <w:rFonts w:ascii="Calibri" w:hAnsi="Calibri" w:cs="Calibri"/>
          <w:sz w:val="22"/>
          <w:szCs w:val="22"/>
        </w:rPr>
        <w:t>Kurul Nezdinde Geçerli Bağımsız KVKK Denetim Raporu (Tespitler, bulgu önceliklendirmesi ve çözüm yol haritası).</w:t>
      </w:r>
    </w:p>
    <w:p w14:paraId="1B57E20F" w14:textId="3823A69B" w:rsidR="00FD103C" w:rsidRPr="00FD103C" w:rsidRDefault="00FD103C" w:rsidP="00026EFF">
      <w:pPr>
        <w:pStyle w:val="ListParagraph"/>
        <w:numPr>
          <w:ilvl w:val="0"/>
          <w:numId w:val="14"/>
        </w:numPr>
        <w:spacing w:before="60" w:after="60" w:line="276" w:lineRule="auto"/>
        <w:contextualSpacing w:val="0"/>
        <w:rPr>
          <w:rFonts w:ascii="Calibri" w:hAnsi="Calibri" w:cs="Calibri"/>
          <w:sz w:val="22"/>
          <w:szCs w:val="22"/>
        </w:rPr>
      </w:pPr>
      <w:r w:rsidRPr="00FD103C">
        <w:rPr>
          <w:rFonts w:ascii="Calibri" w:hAnsi="Calibri" w:cs="Calibri"/>
          <w:sz w:val="22"/>
          <w:szCs w:val="22"/>
        </w:rPr>
        <w:t>Aylık KVKK Bilgilendirme Bültenleri ve Altı Aylık Değişim Yönetimi Durum Analizleri.</w:t>
      </w:r>
    </w:p>
    <w:p w14:paraId="15882953" w14:textId="4ABB6C43" w:rsidR="00FD103C" w:rsidRPr="00FD103C" w:rsidRDefault="00FD103C" w:rsidP="00026EFF">
      <w:pPr>
        <w:pStyle w:val="ListParagraph"/>
        <w:numPr>
          <w:ilvl w:val="0"/>
          <w:numId w:val="14"/>
        </w:numPr>
        <w:spacing w:before="60" w:after="60" w:line="276" w:lineRule="auto"/>
        <w:contextualSpacing w:val="0"/>
        <w:rPr>
          <w:rFonts w:ascii="Calibri" w:hAnsi="Calibri" w:cs="Calibri"/>
          <w:sz w:val="22"/>
          <w:szCs w:val="22"/>
        </w:rPr>
      </w:pPr>
      <w:r w:rsidRPr="00FD103C">
        <w:rPr>
          <w:rFonts w:ascii="Calibri" w:hAnsi="Calibri" w:cs="Calibri"/>
          <w:sz w:val="22"/>
          <w:szCs w:val="22"/>
        </w:rPr>
        <w:t>Personel ve Yöneticiler için KVKK Eğitim Katılım Belgeleri ve Eğitim Ölçme-Değerlendirme Sonuçları.</w:t>
      </w:r>
    </w:p>
    <w:p w14:paraId="63451C85" w14:textId="77777777" w:rsidR="001637FA" w:rsidRDefault="00E9273A" w:rsidP="00026EFF">
      <w:pPr>
        <w:spacing w:before="60" w:after="60" w:line="276" w:lineRule="auto"/>
        <w:jc w:val="both"/>
        <w:rPr>
          <w:rFonts w:ascii="Calibri" w:hAnsi="Calibri" w:cs="Calibri"/>
          <w:sz w:val="22"/>
          <w:szCs w:val="22"/>
        </w:rPr>
      </w:pPr>
      <w:r w:rsidRPr="009B0417">
        <w:rPr>
          <w:rFonts w:ascii="Calibri" w:hAnsi="Calibri" w:cs="Calibri"/>
          <w:b/>
          <w:bCs/>
          <w:sz w:val="22"/>
          <w:szCs w:val="22"/>
        </w:rPr>
        <w:t>Hedeflenen Çıktı / Başarı Kriteri</w:t>
      </w:r>
      <w:r w:rsidRPr="009B0417">
        <w:rPr>
          <w:rFonts w:ascii="Calibri" w:hAnsi="Calibri" w:cs="Calibri"/>
          <w:sz w:val="22"/>
          <w:szCs w:val="22"/>
        </w:rPr>
        <w:t xml:space="preserve"> </w:t>
      </w:r>
    </w:p>
    <w:p w14:paraId="6E039510" w14:textId="7A1DC615" w:rsidR="00E9273A" w:rsidRPr="009B0417" w:rsidRDefault="00E9273A" w:rsidP="00026EFF">
      <w:pPr>
        <w:spacing w:before="60" w:after="60" w:line="276" w:lineRule="auto"/>
        <w:jc w:val="both"/>
        <w:rPr>
          <w:rFonts w:ascii="Calibri" w:hAnsi="Calibri" w:cs="Calibri"/>
          <w:sz w:val="22"/>
          <w:szCs w:val="22"/>
        </w:rPr>
      </w:pPr>
      <w:r w:rsidRPr="009B0417">
        <w:rPr>
          <w:rFonts w:ascii="Calibri" w:hAnsi="Calibri" w:cs="Calibri"/>
          <w:sz w:val="22"/>
          <w:szCs w:val="22"/>
        </w:rPr>
        <w:t>Hizmetin başarıyla tamamlanması sonucunda müşteri;</w:t>
      </w:r>
    </w:p>
    <w:p w14:paraId="45C46CEA" w14:textId="4A290F23" w:rsidR="00026EFF" w:rsidRPr="00026EFF" w:rsidRDefault="00026EFF" w:rsidP="00026EFF">
      <w:pPr>
        <w:pStyle w:val="ListParagraph"/>
        <w:numPr>
          <w:ilvl w:val="0"/>
          <w:numId w:val="15"/>
        </w:numPr>
        <w:spacing w:before="60" w:after="60" w:line="276" w:lineRule="auto"/>
        <w:contextualSpacing w:val="0"/>
        <w:jc w:val="both"/>
        <w:rPr>
          <w:rFonts w:ascii="Calibri" w:hAnsi="Calibri" w:cs="Calibri"/>
          <w:sz w:val="22"/>
          <w:szCs w:val="22"/>
        </w:rPr>
      </w:pPr>
      <w:r w:rsidRPr="00026EFF">
        <w:rPr>
          <w:rFonts w:ascii="Calibri" w:hAnsi="Calibri" w:cs="Calibri"/>
          <w:sz w:val="22"/>
          <w:szCs w:val="22"/>
        </w:rPr>
        <w:t>Kişisel verilerin işlenmesi süreçlerinde anayasal ve yasal (6698 sayılı Kanun) yükümlülüklerini sadece hukuki metinlerle değil, teknolojik bir altyapı güvencesiyle (Veri Güvenliği Rehberi uyumuyla) tam olarak yerine getirmiş olacaktır.</w:t>
      </w:r>
    </w:p>
    <w:p w14:paraId="1B931A43" w14:textId="02442F2B" w:rsidR="00026EFF" w:rsidRPr="00026EFF" w:rsidRDefault="00026EFF" w:rsidP="00026EFF">
      <w:pPr>
        <w:pStyle w:val="ListParagraph"/>
        <w:numPr>
          <w:ilvl w:val="0"/>
          <w:numId w:val="15"/>
        </w:numPr>
        <w:spacing w:before="60" w:after="60" w:line="276" w:lineRule="auto"/>
        <w:contextualSpacing w:val="0"/>
        <w:jc w:val="both"/>
        <w:rPr>
          <w:rFonts w:ascii="Calibri" w:hAnsi="Calibri" w:cs="Calibri"/>
          <w:sz w:val="22"/>
          <w:szCs w:val="22"/>
        </w:rPr>
      </w:pPr>
      <w:r w:rsidRPr="00026EFF">
        <w:rPr>
          <w:rFonts w:ascii="Calibri" w:hAnsi="Calibri" w:cs="Calibri"/>
          <w:sz w:val="22"/>
          <w:szCs w:val="22"/>
        </w:rPr>
        <w:t>Kişisel Verileri Koruma Kurulu tarafından talep edilebilecek veya olası bir ihlal durumunda kurumu koruyacak olan "Bağımsız Denetim Raporu"nu edinerek idari para cezası ve itibar kaybı risklerini minimize edecektir.</w:t>
      </w:r>
    </w:p>
    <w:p w14:paraId="5F30A522" w14:textId="40601180" w:rsidR="009436F7" w:rsidRPr="00026EFF" w:rsidRDefault="00026EFF" w:rsidP="00026EFF">
      <w:pPr>
        <w:pStyle w:val="ListParagraph"/>
        <w:numPr>
          <w:ilvl w:val="0"/>
          <w:numId w:val="15"/>
        </w:numPr>
        <w:spacing w:before="60" w:after="60" w:line="276" w:lineRule="auto"/>
        <w:contextualSpacing w:val="0"/>
        <w:jc w:val="both"/>
        <w:rPr>
          <w:rFonts w:ascii="Calibri" w:hAnsi="Calibri" w:cs="Calibri"/>
          <w:sz w:val="22"/>
          <w:szCs w:val="22"/>
        </w:rPr>
      </w:pPr>
      <w:r w:rsidRPr="00026EFF">
        <w:rPr>
          <w:rFonts w:ascii="Calibri" w:hAnsi="Calibri" w:cs="Calibri"/>
          <w:sz w:val="22"/>
          <w:szCs w:val="22"/>
        </w:rPr>
        <w:lastRenderedPageBreak/>
        <w:t>"Statik" bir uyum yapısından kurtularak, değişen kurumsal süreçlere ve yeni yasal düzenlemelere anında tepki verebilen "dinamik (sürdürülebilir)" bir veri koruma kültürüne ve olgunluk seviyesine ulaşacaktır.</w:t>
      </w:r>
    </w:p>
    <w:sectPr w:rsidR="009436F7" w:rsidRPr="00026EFF" w:rsidSect="00A96EBD">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874EA"/>
    <w:multiLevelType w:val="multilevel"/>
    <w:tmpl w:val="2B7A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5D6D2A"/>
    <w:multiLevelType w:val="multilevel"/>
    <w:tmpl w:val="5B5A1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E21553"/>
    <w:multiLevelType w:val="multilevel"/>
    <w:tmpl w:val="A3964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A24D45"/>
    <w:multiLevelType w:val="multilevel"/>
    <w:tmpl w:val="3946B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AD05FB"/>
    <w:multiLevelType w:val="multilevel"/>
    <w:tmpl w:val="478E7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6527E6"/>
    <w:multiLevelType w:val="hybridMultilevel"/>
    <w:tmpl w:val="CDC6E3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AE72090"/>
    <w:multiLevelType w:val="hybridMultilevel"/>
    <w:tmpl w:val="F0A81C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1554518"/>
    <w:multiLevelType w:val="multilevel"/>
    <w:tmpl w:val="E24AB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6B1B2E"/>
    <w:multiLevelType w:val="multilevel"/>
    <w:tmpl w:val="D0B2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776BBC"/>
    <w:multiLevelType w:val="multilevel"/>
    <w:tmpl w:val="9BD01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193B99"/>
    <w:multiLevelType w:val="multilevel"/>
    <w:tmpl w:val="47C6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EF175C"/>
    <w:multiLevelType w:val="multilevel"/>
    <w:tmpl w:val="9054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332FBD"/>
    <w:multiLevelType w:val="multilevel"/>
    <w:tmpl w:val="47A02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6A307C"/>
    <w:multiLevelType w:val="hybridMultilevel"/>
    <w:tmpl w:val="9C34E2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355673C"/>
    <w:multiLevelType w:val="multilevel"/>
    <w:tmpl w:val="81643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4376894">
    <w:abstractNumId w:val="12"/>
  </w:num>
  <w:num w:numId="2" w16cid:durableId="921790882">
    <w:abstractNumId w:val="2"/>
  </w:num>
  <w:num w:numId="3" w16cid:durableId="1224632850">
    <w:abstractNumId w:val="8"/>
  </w:num>
  <w:num w:numId="4" w16cid:durableId="515970792">
    <w:abstractNumId w:val="1"/>
  </w:num>
  <w:num w:numId="5" w16cid:durableId="1267695161">
    <w:abstractNumId w:val="3"/>
  </w:num>
  <w:num w:numId="6" w16cid:durableId="2047827989">
    <w:abstractNumId w:val="4"/>
  </w:num>
  <w:num w:numId="7" w16cid:durableId="1710835130">
    <w:abstractNumId w:val="11"/>
  </w:num>
  <w:num w:numId="8" w16cid:durableId="1396589218">
    <w:abstractNumId w:val="7"/>
  </w:num>
  <w:num w:numId="9" w16cid:durableId="1847474302">
    <w:abstractNumId w:val="9"/>
  </w:num>
  <w:num w:numId="10" w16cid:durableId="549464970">
    <w:abstractNumId w:val="14"/>
  </w:num>
  <w:num w:numId="11" w16cid:durableId="1263760867">
    <w:abstractNumId w:val="0"/>
  </w:num>
  <w:num w:numId="12" w16cid:durableId="563832356">
    <w:abstractNumId w:val="10"/>
  </w:num>
  <w:num w:numId="13" w16cid:durableId="1562985720">
    <w:abstractNumId w:val="6"/>
  </w:num>
  <w:num w:numId="14" w16cid:durableId="90317189">
    <w:abstractNumId w:val="5"/>
  </w:num>
  <w:num w:numId="15" w16cid:durableId="2698189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018"/>
    <w:rsid w:val="00026EFF"/>
    <w:rsid w:val="001637FA"/>
    <w:rsid w:val="001912E4"/>
    <w:rsid w:val="001A68BE"/>
    <w:rsid w:val="001D05D8"/>
    <w:rsid w:val="00261A11"/>
    <w:rsid w:val="003B6018"/>
    <w:rsid w:val="0040578C"/>
    <w:rsid w:val="004D36A4"/>
    <w:rsid w:val="0060490F"/>
    <w:rsid w:val="006A7ED4"/>
    <w:rsid w:val="006B2CC9"/>
    <w:rsid w:val="007052D0"/>
    <w:rsid w:val="008428F7"/>
    <w:rsid w:val="00851869"/>
    <w:rsid w:val="008D5E4D"/>
    <w:rsid w:val="009436F7"/>
    <w:rsid w:val="00973366"/>
    <w:rsid w:val="009A4F04"/>
    <w:rsid w:val="009B0417"/>
    <w:rsid w:val="00A81FEE"/>
    <w:rsid w:val="00A96EBD"/>
    <w:rsid w:val="00BB35CA"/>
    <w:rsid w:val="00C01D1E"/>
    <w:rsid w:val="00C4345A"/>
    <w:rsid w:val="00C44C04"/>
    <w:rsid w:val="00D94939"/>
    <w:rsid w:val="00E8191A"/>
    <w:rsid w:val="00E9273A"/>
    <w:rsid w:val="00FA7CBA"/>
    <w:rsid w:val="00FC3265"/>
    <w:rsid w:val="00FD103C"/>
    <w:rsid w:val="00FE5B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D080B"/>
  <w15:chartTrackingRefBased/>
  <w15:docId w15:val="{B3942831-F88E-4C67-B3BB-4E766032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60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60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60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60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60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60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60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60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60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0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60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60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60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60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60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60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60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6018"/>
    <w:rPr>
      <w:rFonts w:eastAsiaTheme="majorEastAsia" w:cstheme="majorBidi"/>
      <w:color w:val="272727" w:themeColor="text1" w:themeTint="D8"/>
    </w:rPr>
  </w:style>
  <w:style w:type="paragraph" w:styleId="Title">
    <w:name w:val="Title"/>
    <w:basedOn w:val="Normal"/>
    <w:next w:val="Normal"/>
    <w:link w:val="TitleChar"/>
    <w:uiPriority w:val="10"/>
    <w:qFormat/>
    <w:rsid w:val="003B60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0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60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60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6018"/>
    <w:pPr>
      <w:spacing w:before="160"/>
      <w:jc w:val="center"/>
    </w:pPr>
    <w:rPr>
      <w:i/>
      <w:iCs/>
      <w:color w:val="404040" w:themeColor="text1" w:themeTint="BF"/>
    </w:rPr>
  </w:style>
  <w:style w:type="character" w:customStyle="1" w:styleId="QuoteChar">
    <w:name w:val="Quote Char"/>
    <w:basedOn w:val="DefaultParagraphFont"/>
    <w:link w:val="Quote"/>
    <w:uiPriority w:val="29"/>
    <w:rsid w:val="003B6018"/>
    <w:rPr>
      <w:i/>
      <w:iCs/>
      <w:color w:val="404040" w:themeColor="text1" w:themeTint="BF"/>
    </w:rPr>
  </w:style>
  <w:style w:type="paragraph" w:styleId="ListParagraph">
    <w:name w:val="List Paragraph"/>
    <w:basedOn w:val="Normal"/>
    <w:uiPriority w:val="34"/>
    <w:qFormat/>
    <w:rsid w:val="003B6018"/>
    <w:pPr>
      <w:ind w:left="720"/>
      <w:contextualSpacing/>
    </w:pPr>
  </w:style>
  <w:style w:type="character" w:styleId="IntenseEmphasis">
    <w:name w:val="Intense Emphasis"/>
    <w:basedOn w:val="DefaultParagraphFont"/>
    <w:uiPriority w:val="21"/>
    <w:qFormat/>
    <w:rsid w:val="003B6018"/>
    <w:rPr>
      <w:i/>
      <w:iCs/>
      <w:color w:val="0F4761" w:themeColor="accent1" w:themeShade="BF"/>
    </w:rPr>
  </w:style>
  <w:style w:type="paragraph" w:styleId="IntenseQuote">
    <w:name w:val="Intense Quote"/>
    <w:basedOn w:val="Normal"/>
    <w:next w:val="Normal"/>
    <w:link w:val="IntenseQuoteChar"/>
    <w:uiPriority w:val="30"/>
    <w:qFormat/>
    <w:rsid w:val="003B60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6018"/>
    <w:rPr>
      <w:i/>
      <w:iCs/>
      <w:color w:val="0F4761" w:themeColor="accent1" w:themeShade="BF"/>
    </w:rPr>
  </w:style>
  <w:style w:type="character" w:styleId="IntenseReference">
    <w:name w:val="Intense Reference"/>
    <w:basedOn w:val="DefaultParagraphFont"/>
    <w:uiPriority w:val="32"/>
    <w:qFormat/>
    <w:rsid w:val="003B60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AF2382E46FEB438D18A7AAEC897FA9" ma:contentTypeVersion="19" ma:contentTypeDescription="Create a new document." ma:contentTypeScope="" ma:versionID="b0acddca886c612aee85b7e3e737489c">
  <xsd:schema xmlns:xsd="http://www.w3.org/2001/XMLSchema" xmlns:xs="http://www.w3.org/2001/XMLSchema" xmlns:p="http://schemas.microsoft.com/office/2006/metadata/properties" xmlns:ns2="0ba37105-a7b5-4977-9d34-9f46c6095ed9" xmlns:ns3="5b8b0e7e-603c-4405-8fa5-7ce06ffe7c0a" targetNamespace="http://schemas.microsoft.com/office/2006/metadata/properties" ma:root="true" ma:fieldsID="d0899a2b4a69d6dd895fc6f329fb275b" ns2:_="" ns3:_="">
    <xsd:import namespace="0ba37105-a7b5-4977-9d34-9f46c6095ed9"/>
    <xsd:import namespace="5b8b0e7e-603c-4405-8fa5-7ce06ffe7c0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a37105-a7b5-4977-9d34-9f46c6095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692bc5-d198-4647-8ff0-200a44b663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b0e7e-603c-4405-8fa5-7ce06ffe7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be4f9c-dbd5-4867-85a3-9a85fe6afd7c}" ma:internalName="TaxCatchAll" ma:showField="CatchAllData" ma:web="5b8b0e7e-603c-4405-8fa5-7ce06ffe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b8b0e7e-603c-4405-8fa5-7ce06ffe7c0a" xsi:nil="true"/>
    <lcf76f155ced4ddcb4097134ff3c332f xmlns="0ba37105-a7b5-4977-9d34-9f46c6095e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3308D4-83B9-4D89-A124-644897F1E098}"/>
</file>

<file path=customXml/itemProps2.xml><?xml version="1.0" encoding="utf-8"?>
<ds:datastoreItem xmlns:ds="http://schemas.openxmlformats.org/officeDocument/2006/customXml" ds:itemID="{7CCAB81F-B381-423B-B72E-2FD49BC1DDBB}"/>
</file>

<file path=customXml/itemProps3.xml><?xml version="1.0" encoding="utf-8"?>
<ds:datastoreItem xmlns:ds="http://schemas.openxmlformats.org/officeDocument/2006/customXml" ds:itemID="{2C4C4206-752C-4459-A757-9A9C5DAAB1C0}"/>
</file>

<file path=docProps/app.xml><?xml version="1.0" encoding="utf-8"?>
<Properties xmlns="http://schemas.openxmlformats.org/officeDocument/2006/extended-properties" xmlns:vt="http://schemas.openxmlformats.org/officeDocument/2006/docPropsVTypes">
  <Template>Normal.dotm</Template>
  <TotalTime>9</TotalTime>
  <Pages>3</Pages>
  <Words>865</Words>
  <Characters>4934</Characters>
  <Application>Microsoft Office Word</Application>
  <DocSecurity>0</DocSecurity>
  <Lines>41</Lines>
  <Paragraphs>11</Paragraphs>
  <ScaleCrop>false</ScaleCrop>
  <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Tayfun Yagci</dc:creator>
  <cp:keywords/>
  <dc:description/>
  <cp:lastModifiedBy>Tayfun Yagci</cp:lastModifiedBy>
  <cp:revision>10</cp:revision>
  <dcterms:created xsi:type="dcterms:W3CDTF">2026-07-29T19:55:00Z</dcterms:created>
  <dcterms:modified xsi:type="dcterms:W3CDTF">2026-07-29T20:03:00Z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0x010100EAAF2382E46FEB438D18A7AAEC897FA9</vt:lpwstr>
  </property>
</Properties>
</file>